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E6B24" w14:textId="77777777" w:rsidR="004E6254" w:rsidRPr="001B55E7" w:rsidRDefault="004E6254" w:rsidP="004E6254">
      <w:pPr>
        <w:spacing w:after="120" w:line="320" w:lineRule="exact"/>
        <w:rPr>
          <w:rFonts w:asciiTheme="majorHAnsi" w:eastAsia="Times New Roman" w:hAnsiTheme="majorHAnsi"/>
          <w:i/>
          <w:iCs/>
          <w:caps/>
          <w:color w:val="808080"/>
          <w:sz w:val="22"/>
          <w:szCs w:val="22"/>
        </w:rPr>
      </w:pPr>
      <w:bookmarkStart w:id="0" w:name="_GoBack"/>
      <w:bookmarkEnd w:id="0"/>
    </w:p>
    <w:p w14:paraId="3FF11753" w14:textId="77777777" w:rsidR="004E6254" w:rsidRPr="001B55E7" w:rsidRDefault="004E6254" w:rsidP="004E6254">
      <w:pPr>
        <w:spacing w:after="120" w:line="320" w:lineRule="exact"/>
        <w:rPr>
          <w:rFonts w:asciiTheme="majorHAnsi" w:eastAsia="Times New Roman" w:hAnsiTheme="majorHAnsi"/>
          <w:i/>
          <w:iCs/>
          <w:caps/>
          <w:color w:val="808080"/>
          <w:sz w:val="22"/>
          <w:szCs w:val="22"/>
        </w:rPr>
      </w:pPr>
    </w:p>
    <w:p w14:paraId="1F189D6D" w14:textId="77777777" w:rsidR="004E6254" w:rsidRPr="001B55E7" w:rsidRDefault="00F309D0" w:rsidP="004E6254">
      <w:pPr>
        <w:spacing w:after="160" w:line="259" w:lineRule="auto"/>
        <w:jc w:val="center"/>
        <w:rPr>
          <w:rFonts w:asciiTheme="majorHAnsi" w:eastAsia="Batang" w:hAnsiTheme="majorHAnsi"/>
          <w:b/>
          <w:smallCaps/>
          <w:sz w:val="56"/>
          <w:szCs w:val="52"/>
        </w:rPr>
      </w:pPr>
      <w:r w:rsidRPr="001B55E7">
        <w:rPr>
          <w:rFonts w:asciiTheme="majorHAnsi" w:eastAsia="Batang" w:hAnsiTheme="majorHAnsi"/>
          <w:b/>
          <w:smallCaps/>
          <w:noProof/>
          <w:sz w:val="56"/>
          <w:szCs w:val="52"/>
        </w:rPr>
        <w:drawing>
          <wp:inline distT="0" distB="0" distL="0" distR="0" wp14:anchorId="7C9EAEF9" wp14:editId="6EAB7BB8">
            <wp:extent cx="2154410" cy="21457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eal.jpg"/>
                    <pic:cNvPicPr/>
                  </pic:nvPicPr>
                  <pic:blipFill>
                    <a:blip r:embed="rId8"/>
                    <a:stretch>
                      <a:fillRect/>
                    </a:stretch>
                  </pic:blipFill>
                  <pic:spPr>
                    <a:xfrm>
                      <a:off x="0" y="0"/>
                      <a:ext cx="2179968" cy="2171248"/>
                    </a:xfrm>
                    <a:prstGeom prst="rect">
                      <a:avLst/>
                    </a:prstGeom>
                  </pic:spPr>
                </pic:pic>
              </a:graphicData>
            </a:graphic>
          </wp:inline>
        </w:drawing>
      </w:r>
    </w:p>
    <w:p w14:paraId="0E5C2303" w14:textId="77777777" w:rsidR="004E6254" w:rsidRPr="001B55E7" w:rsidRDefault="004E6254" w:rsidP="004E6254">
      <w:pPr>
        <w:spacing w:after="160" w:line="259" w:lineRule="auto"/>
        <w:jc w:val="center"/>
        <w:rPr>
          <w:rFonts w:asciiTheme="majorHAnsi" w:eastAsia="Batang" w:hAnsiTheme="majorHAnsi"/>
          <w:b/>
          <w:smallCaps/>
          <w:sz w:val="56"/>
          <w:szCs w:val="52"/>
        </w:rPr>
      </w:pPr>
    </w:p>
    <w:p w14:paraId="7FB7D758" w14:textId="77777777" w:rsidR="004E6254" w:rsidRPr="001B55E7" w:rsidRDefault="004E6254" w:rsidP="004E6254">
      <w:pPr>
        <w:spacing w:after="160" w:line="259" w:lineRule="auto"/>
        <w:jc w:val="center"/>
        <w:rPr>
          <w:rFonts w:asciiTheme="majorHAnsi" w:eastAsia="Batang" w:hAnsiTheme="majorHAnsi"/>
          <w:b/>
          <w:smallCaps/>
          <w:sz w:val="56"/>
          <w:szCs w:val="52"/>
        </w:rPr>
      </w:pPr>
    </w:p>
    <w:p w14:paraId="4ACD4015" w14:textId="77777777" w:rsidR="004E6254" w:rsidRPr="001B55E7" w:rsidRDefault="00F564EB" w:rsidP="004E6254">
      <w:pPr>
        <w:spacing w:after="160" w:line="259" w:lineRule="auto"/>
        <w:jc w:val="center"/>
        <w:rPr>
          <w:rFonts w:asciiTheme="majorHAnsi" w:eastAsia="Batang" w:hAnsiTheme="majorHAnsi"/>
          <w:b/>
          <w:smallCaps/>
          <w:sz w:val="56"/>
          <w:szCs w:val="52"/>
        </w:rPr>
      </w:pPr>
      <w:r w:rsidRPr="001B55E7">
        <w:rPr>
          <w:rFonts w:asciiTheme="majorHAnsi" w:eastAsia="Batang" w:hAnsiTheme="majorHAnsi"/>
          <w:b/>
          <w:smallCaps/>
          <w:sz w:val="56"/>
          <w:szCs w:val="52"/>
        </w:rPr>
        <w:t>Sedgwick County</w:t>
      </w:r>
      <w:r w:rsidR="004E6254" w:rsidRPr="001B55E7">
        <w:rPr>
          <w:rFonts w:asciiTheme="majorHAnsi" w:eastAsia="Batang" w:hAnsiTheme="majorHAnsi"/>
          <w:b/>
          <w:smallCaps/>
          <w:sz w:val="56"/>
          <w:szCs w:val="52"/>
        </w:rPr>
        <w:t>, Kansas</w:t>
      </w:r>
    </w:p>
    <w:p w14:paraId="3F203BDF" w14:textId="278A28B7" w:rsidR="004E6254" w:rsidRPr="001B55E7" w:rsidRDefault="004E6254" w:rsidP="004E6254">
      <w:pPr>
        <w:spacing w:after="160" w:line="259" w:lineRule="auto"/>
        <w:jc w:val="center"/>
        <w:rPr>
          <w:rFonts w:asciiTheme="majorHAnsi" w:eastAsia="Times New Roman" w:hAnsiTheme="majorHAnsi"/>
          <w:i/>
          <w:iCs/>
          <w:color w:val="C00000"/>
          <w:kern w:val="48"/>
          <w:sz w:val="44"/>
          <w:szCs w:val="40"/>
        </w:rPr>
      </w:pPr>
      <w:r w:rsidRPr="001B55E7">
        <w:rPr>
          <w:rFonts w:asciiTheme="majorHAnsi" w:eastAsia="Batang" w:hAnsiTheme="majorHAnsi"/>
          <w:b/>
          <w:smallCaps/>
          <w:sz w:val="56"/>
          <w:szCs w:val="52"/>
        </w:rPr>
        <w:t>20</w:t>
      </w:r>
      <w:r w:rsidR="00F564EB" w:rsidRPr="001B55E7">
        <w:rPr>
          <w:rFonts w:asciiTheme="majorHAnsi" w:eastAsia="Batang" w:hAnsiTheme="majorHAnsi"/>
          <w:b/>
          <w:smallCaps/>
          <w:sz w:val="56"/>
          <w:szCs w:val="52"/>
        </w:rPr>
        <w:t>2</w:t>
      </w:r>
      <w:r w:rsidR="00CE6A46" w:rsidRPr="001B55E7">
        <w:rPr>
          <w:rFonts w:asciiTheme="majorHAnsi" w:eastAsia="Batang" w:hAnsiTheme="majorHAnsi"/>
          <w:b/>
          <w:smallCaps/>
          <w:sz w:val="56"/>
          <w:szCs w:val="52"/>
        </w:rPr>
        <w:t>1</w:t>
      </w:r>
      <w:r w:rsidRPr="001B55E7">
        <w:rPr>
          <w:rFonts w:asciiTheme="majorHAnsi" w:eastAsia="Batang" w:hAnsiTheme="majorHAnsi"/>
          <w:b/>
          <w:smallCaps/>
          <w:sz w:val="56"/>
          <w:szCs w:val="52"/>
        </w:rPr>
        <w:t xml:space="preserve"> Federal Agenda</w:t>
      </w:r>
    </w:p>
    <w:p w14:paraId="52A5B679" w14:textId="77777777" w:rsidR="004E6254" w:rsidRPr="001B55E7" w:rsidRDefault="004E6254" w:rsidP="004E6254">
      <w:pPr>
        <w:jc w:val="right"/>
        <w:rPr>
          <w:rFonts w:asciiTheme="majorHAnsi" w:eastAsia="Times New Roman" w:hAnsiTheme="majorHAnsi"/>
          <w:i/>
          <w:iCs/>
          <w:color w:val="C00000"/>
          <w:kern w:val="48"/>
          <w:sz w:val="40"/>
          <w:szCs w:val="40"/>
        </w:rPr>
      </w:pPr>
    </w:p>
    <w:p w14:paraId="3A561F57" w14:textId="77777777" w:rsidR="004E6254" w:rsidRPr="001B55E7" w:rsidRDefault="004E6254" w:rsidP="004E6254">
      <w:pPr>
        <w:rPr>
          <w:rFonts w:asciiTheme="majorHAnsi" w:eastAsia="Times New Roman" w:hAnsiTheme="majorHAnsi"/>
          <w:i/>
          <w:iCs/>
          <w:color w:val="C00000"/>
          <w:kern w:val="48"/>
          <w:sz w:val="28"/>
          <w:szCs w:val="28"/>
        </w:rPr>
        <w:sectPr w:rsidR="004E6254" w:rsidRPr="001B55E7" w:rsidSect="0020414E">
          <w:headerReference w:type="default" r:id="rId9"/>
          <w:footerReference w:type="even" r:id="rId10"/>
          <w:footerReference w:type="default" r:id="rId11"/>
          <w:headerReference w:type="first" r:id="rId12"/>
          <w:pgSz w:w="12240" w:h="15840" w:code="1"/>
          <w:pgMar w:top="1080" w:right="1440" w:bottom="1440" w:left="1440" w:header="720" w:footer="432" w:gutter="0"/>
          <w:pgNumType w:start="1"/>
          <w:cols w:space="720"/>
          <w:docGrid w:linePitch="360"/>
        </w:sectPr>
      </w:pPr>
      <w:r w:rsidRPr="001B55E7">
        <w:rPr>
          <w:rFonts w:asciiTheme="majorHAnsi" w:eastAsia="Times New Roman" w:hAnsiTheme="majorHAnsi"/>
          <w:i/>
          <w:iCs/>
          <w:smallCaps/>
          <w:noProof/>
          <w:color w:val="333399"/>
          <w:kern w:val="48"/>
          <w:sz w:val="40"/>
          <w:szCs w:val="40"/>
        </w:rPr>
        <w:drawing>
          <wp:anchor distT="0" distB="0" distL="114300" distR="114300" simplePos="0" relativeHeight="251658752" behindDoc="0" locked="0" layoutInCell="1" allowOverlap="1" wp14:anchorId="43B62606" wp14:editId="10A060F9">
            <wp:simplePos x="0" y="0"/>
            <wp:positionH relativeFrom="margin">
              <wp:posOffset>1104900</wp:posOffset>
            </wp:positionH>
            <wp:positionV relativeFrom="paragraph">
              <wp:posOffset>1606550</wp:posOffset>
            </wp:positionV>
            <wp:extent cx="3743325" cy="12579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 Artwork.png"/>
                    <pic:cNvPicPr/>
                  </pic:nvPicPr>
                  <pic:blipFill>
                    <a:blip r:embed="rId13">
                      <a:extLst>
                        <a:ext uri="{28A0092B-C50C-407E-A947-70E740481C1C}">
                          <a14:useLocalDpi xmlns:a14="http://schemas.microsoft.com/office/drawing/2010/main" val="0"/>
                        </a:ext>
                      </a:extLst>
                    </a:blip>
                    <a:stretch>
                      <a:fillRect/>
                    </a:stretch>
                  </pic:blipFill>
                  <pic:spPr>
                    <a:xfrm>
                      <a:off x="0" y="0"/>
                      <a:ext cx="3743325" cy="1257935"/>
                    </a:xfrm>
                    <a:prstGeom prst="rect">
                      <a:avLst/>
                    </a:prstGeom>
                  </pic:spPr>
                </pic:pic>
              </a:graphicData>
            </a:graphic>
            <wp14:sizeRelH relativeFrom="page">
              <wp14:pctWidth>0</wp14:pctWidth>
            </wp14:sizeRelH>
            <wp14:sizeRelV relativeFrom="page">
              <wp14:pctHeight>0</wp14:pctHeight>
            </wp14:sizeRelV>
          </wp:anchor>
        </w:drawing>
      </w:r>
    </w:p>
    <w:p w14:paraId="14FD2F37" w14:textId="77777777" w:rsidR="004E6254" w:rsidRPr="001B55E7" w:rsidRDefault="004E6254" w:rsidP="004E6254">
      <w:pPr>
        <w:jc w:val="center"/>
        <w:rPr>
          <w:rFonts w:asciiTheme="majorHAnsi" w:eastAsia="Times New Roman" w:hAnsiTheme="majorHAnsi"/>
          <w:szCs w:val="24"/>
        </w:rPr>
      </w:pPr>
    </w:p>
    <w:p w14:paraId="500905F4" w14:textId="77777777" w:rsidR="004E6254" w:rsidRPr="001B55E7" w:rsidRDefault="004E6254" w:rsidP="004E6254">
      <w:pPr>
        <w:jc w:val="center"/>
        <w:rPr>
          <w:rFonts w:asciiTheme="majorHAnsi" w:eastAsia="Times New Roman" w:hAnsiTheme="majorHAnsi"/>
          <w:iCs/>
          <w:kern w:val="48"/>
          <w:sz w:val="40"/>
          <w:szCs w:val="40"/>
        </w:rPr>
      </w:pPr>
      <w:r w:rsidRPr="001B55E7">
        <w:rPr>
          <w:rFonts w:asciiTheme="majorHAnsi" w:eastAsia="Times New Roman" w:hAnsiTheme="majorHAnsi"/>
          <w:iCs/>
          <w:kern w:val="48"/>
          <w:sz w:val="40"/>
          <w:szCs w:val="40"/>
        </w:rPr>
        <w:t>Table of Contents</w:t>
      </w:r>
    </w:p>
    <w:p w14:paraId="05364B98" w14:textId="77777777" w:rsidR="004E6254" w:rsidRPr="001B55E7" w:rsidRDefault="004E6254" w:rsidP="004E6254">
      <w:pPr>
        <w:jc w:val="center"/>
        <w:rPr>
          <w:rFonts w:asciiTheme="majorHAnsi" w:eastAsia="Times New Roman" w:hAnsiTheme="majorHAnsi"/>
          <w:szCs w:val="24"/>
        </w:rPr>
      </w:pPr>
    </w:p>
    <w:p w14:paraId="0EFEB38E" w14:textId="77777777" w:rsidR="004E6254" w:rsidRPr="001B55E7" w:rsidRDefault="004E6254" w:rsidP="004E6254">
      <w:pPr>
        <w:rPr>
          <w:rFonts w:asciiTheme="majorHAnsi" w:eastAsia="Times New Roman" w:hAnsiTheme="majorHAnsi"/>
          <w:szCs w:val="24"/>
        </w:rPr>
      </w:pPr>
      <w:r w:rsidRPr="001B55E7">
        <w:rPr>
          <w:rFonts w:asciiTheme="majorHAnsi" w:eastAsia="Times New Roman" w:hAnsiTheme="majorHAnsi"/>
          <w:szCs w:val="24"/>
        </w:rPr>
        <w:tab/>
      </w:r>
    </w:p>
    <w:p w14:paraId="6EE80BA7" w14:textId="3FB183C4" w:rsidR="00BD3888" w:rsidRDefault="00BD3888" w:rsidP="00BD3888">
      <w:pPr>
        <w:ind w:left="720"/>
        <w:rPr>
          <w:rFonts w:asciiTheme="majorHAnsi" w:hAnsiTheme="majorHAnsi"/>
          <w:smallCaps/>
          <w:sz w:val="32"/>
          <w:szCs w:val="32"/>
        </w:rPr>
      </w:pPr>
      <w:r>
        <w:rPr>
          <w:rFonts w:asciiTheme="majorHAnsi" w:hAnsiTheme="majorHAnsi"/>
          <w:smallCaps/>
          <w:sz w:val="32"/>
          <w:szCs w:val="32"/>
        </w:rPr>
        <w:t xml:space="preserve">Northwest </w:t>
      </w:r>
      <w:r w:rsidR="00034833">
        <w:rPr>
          <w:rFonts w:asciiTheme="majorHAnsi" w:hAnsiTheme="majorHAnsi"/>
          <w:smallCaps/>
          <w:sz w:val="32"/>
          <w:szCs w:val="32"/>
        </w:rPr>
        <w:t xml:space="preserve">Wichita </w:t>
      </w:r>
      <w:r>
        <w:rPr>
          <w:rFonts w:asciiTheme="majorHAnsi" w:hAnsiTheme="majorHAnsi"/>
          <w:smallCaps/>
          <w:sz w:val="32"/>
          <w:szCs w:val="32"/>
        </w:rPr>
        <w:t>Bypass</w:t>
      </w:r>
      <w:r>
        <w:rPr>
          <w:rFonts w:asciiTheme="majorHAnsi" w:hAnsiTheme="majorHAnsi"/>
          <w:smallCaps/>
          <w:sz w:val="32"/>
          <w:szCs w:val="32"/>
        </w:rPr>
        <w:tab/>
      </w:r>
      <w:r>
        <w:rPr>
          <w:rFonts w:asciiTheme="majorHAnsi" w:hAnsiTheme="majorHAnsi"/>
          <w:smallCaps/>
          <w:sz w:val="32"/>
          <w:szCs w:val="32"/>
        </w:rPr>
        <w:tab/>
      </w:r>
      <w:r>
        <w:rPr>
          <w:rFonts w:asciiTheme="majorHAnsi" w:hAnsiTheme="majorHAnsi"/>
          <w:smallCaps/>
          <w:sz w:val="32"/>
          <w:szCs w:val="32"/>
        </w:rPr>
        <w:tab/>
      </w:r>
      <w:r>
        <w:rPr>
          <w:rFonts w:asciiTheme="majorHAnsi" w:hAnsiTheme="majorHAnsi"/>
          <w:smallCaps/>
          <w:sz w:val="32"/>
          <w:szCs w:val="32"/>
        </w:rPr>
        <w:tab/>
        <w:t xml:space="preserve">p. </w:t>
      </w:r>
      <w:r w:rsidR="004B1D43">
        <w:rPr>
          <w:rFonts w:asciiTheme="majorHAnsi" w:hAnsiTheme="majorHAnsi"/>
          <w:smallCaps/>
          <w:sz w:val="32"/>
          <w:szCs w:val="32"/>
        </w:rPr>
        <w:t xml:space="preserve"> </w:t>
      </w:r>
      <w:r>
        <w:rPr>
          <w:rFonts w:asciiTheme="majorHAnsi" w:hAnsiTheme="majorHAnsi"/>
          <w:smallCaps/>
          <w:sz w:val="32"/>
          <w:szCs w:val="32"/>
        </w:rPr>
        <w:t>1</w:t>
      </w:r>
    </w:p>
    <w:p w14:paraId="5E2CD899" w14:textId="60A12A74" w:rsidR="004E6254" w:rsidRPr="001B55E7" w:rsidRDefault="004E6254" w:rsidP="004E6254">
      <w:pPr>
        <w:ind w:left="720"/>
        <w:rPr>
          <w:rFonts w:asciiTheme="majorHAnsi" w:hAnsiTheme="majorHAnsi"/>
          <w:smallCaps/>
          <w:sz w:val="32"/>
          <w:szCs w:val="32"/>
        </w:rPr>
      </w:pPr>
      <w:r w:rsidRPr="001B55E7">
        <w:rPr>
          <w:rFonts w:asciiTheme="majorHAnsi" w:hAnsiTheme="majorHAnsi"/>
          <w:smallCaps/>
          <w:sz w:val="32"/>
          <w:szCs w:val="32"/>
        </w:rPr>
        <w:t>Amtrak Extension</w:t>
      </w:r>
      <w:r w:rsidRPr="001B55E7">
        <w:rPr>
          <w:rFonts w:asciiTheme="majorHAnsi" w:hAnsiTheme="majorHAnsi"/>
          <w:smallCaps/>
          <w:sz w:val="32"/>
          <w:szCs w:val="32"/>
        </w:rPr>
        <w:tab/>
      </w:r>
      <w:r w:rsidRPr="001B55E7">
        <w:rPr>
          <w:rFonts w:asciiTheme="majorHAnsi" w:hAnsiTheme="majorHAnsi"/>
          <w:smallCaps/>
          <w:sz w:val="32"/>
          <w:szCs w:val="32"/>
        </w:rPr>
        <w:tab/>
      </w:r>
      <w:r w:rsidRPr="001B55E7">
        <w:rPr>
          <w:rFonts w:asciiTheme="majorHAnsi" w:hAnsiTheme="majorHAnsi"/>
          <w:smallCaps/>
          <w:sz w:val="32"/>
          <w:szCs w:val="32"/>
        </w:rPr>
        <w:tab/>
      </w:r>
      <w:r w:rsidRPr="001B55E7">
        <w:rPr>
          <w:rFonts w:asciiTheme="majorHAnsi" w:hAnsiTheme="majorHAnsi"/>
          <w:smallCaps/>
          <w:sz w:val="32"/>
          <w:szCs w:val="32"/>
        </w:rPr>
        <w:tab/>
      </w:r>
      <w:r w:rsidRPr="001B55E7">
        <w:rPr>
          <w:rFonts w:asciiTheme="majorHAnsi" w:hAnsiTheme="majorHAnsi"/>
          <w:smallCaps/>
          <w:sz w:val="32"/>
          <w:szCs w:val="32"/>
        </w:rPr>
        <w:tab/>
      </w:r>
      <w:r w:rsidRPr="001B55E7">
        <w:rPr>
          <w:rFonts w:asciiTheme="majorHAnsi" w:hAnsiTheme="majorHAnsi"/>
          <w:smallCaps/>
          <w:sz w:val="32"/>
          <w:szCs w:val="32"/>
        </w:rPr>
        <w:tab/>
        <w:t xml:space="preserve">p.  </w:t>
      </w:r>
      <w:r w:rsidR="0000671F">
        <w:rPr>
          <w:rFonts w:asciiTheme="majorHAnsi" w:hAnsiTheme="majorHAnsi"/>
          <w:smallCaps/>
          <w:sz w:val="32"/>
          <w:szCs w:val="32"/>
        </w:rPr>
        <w:t>3</w:t>
      </w:r>
    </w:p>
    <w:p w14:paraId="797E3B72" w14:textId="21E682C7" w:rsidR="00727581" w:rsidRPr="001B55E7" w:rsidRDefault="00727581" w:rsidP="004E6254">
      <w:pPr>
        <w:ind w:left="720"/>
        <w:rPr>
          <w:rFonts w:asciiTheme="majorHAnsi" w:hAnsiTheme="majorHAnsi"/>
          <w:smallCaps/>
          <w:sz w:val="32"/>
          <w:szCs w:val="32"/>
        </w:rPr>
      </w:pPr>
      <w:r w:rsidRPr="001B55E7">
        <w:rPr>
          <w:rFonts w:asciiTheme="majorHAnsi" w:hAnsiTheme="majorHAnsi"/>
          <w:smallCaps/>
          <w:sz w:val="32"/>
          <w:szCs w:val="32"/>
        </w:rPr>
        <w:t>Dry Creek Overflow Detention Facility</w:t>
      </w:r>
      <w:r w:rsidRPr="001B55E7">
        <w:rPr>
          <w:rFonts w:asciiTheme="majorHAnsi" w:hAnsiTheme="majorHAnsi"/>
          <w:smallCaps/>
          <w:sz w:val="32"/>
          <w:szCs w:val="32"/>
        </w:rPr>
        <w:tab/>
      </w:r>
      <w:r w:rsidR="0011203F">
        <w:rPr>
          <w:rFonts w:asciiTheme="majorHAnsi" w:hAnsiTheme="majorHAnsi"/>
          <w:smallCaps/>
          <w:sz w:val="32"/>
          <w:szCs w:val="32"/>
        </w:rPr>
        <w:tab/>
      </w:r>
      <w:r w:rsidRPr="001B55E7">
        <w:rPr>
          <w:rFonts w:asciiTheme="majorHAnsi" w:hAnsiTheme="majorHAnsi"/>
          <w:smallCaps/>
          <w:sz w:val="32"/>
          <w:szCs w:val="32"/>
        </w:rPr>
        <w:t xml:space="preserve">p.  </w:t>
      </w:r>
      <w:r w:rsidR="0000671F">
        <w:rPr>
          <w:rFonts w:asciiTheme="majorHAnsi" w:hAnsiTheme="majorHAnsi"/>
          <w:smallCaps/>
          <w:sz w:val="32"/>
          <w:szCs w:val="32"/>
        </w:rPr>
        <w:t>4</w:t>
      </w:r>
    </w:p>
    <w:p w14:paraId="07C7288B" w14:textId="2333CF95" w:rsidR="004E6254" w:rsidRPr="001B55E7" w:rsidRDefault="00F309D0" w:rsidP="004E6254">
      <w:pPr>
        <w:ind w:left="720"/>
        <w:rPr>
          <w:rFonts w:asciiTheme="majorHAnsi" w:eastAsia="Calibri" w:hAnsiTheme="majorHAnsi"/>
          <w:bCs/>
          <w:smallCaps/>
          <w:sz w:val="32"/>
          <w:szCs w:val="32"/>
        </w:rPr>
      </w:pPr>
      <w:r w:rsidRPr="001B55E7">
        <w:rPr>
          <w:rFonts w:asciiTheme="majorHAnsi" w:eastAsia="Calibri" w:hAnsiTheme="majorHAnsi"/>
          <w:bCs/>
          <w:smallCaps/>
          <w:sz w:val="32"/>
          <w:szCs w:val="32"/>
        </w:rPr>
        <w:t>Health and Social Services</w:t>
      </w:r>
      <w:r w:rsidR="002761D2" w:rsidRPr="001B55E7">
        <w:rPr>
          <w:rFonts w:asciiTheme="majorHAnsi" w:eastAsia="Calibri" w:hAnsiTheme="majorHAnsi"/>
          <w:bCs/>
          <w:smallCaps/>
          <w:sz w:val="32"/>
          <w:szCs w:val="32"/>
        </w:rPr>
        <w:tab/>
      </w:r>
      <w:r w:rsidR="002761D2" w:rsidRPr="001B55E7">
        <w:rPr>
          <w:rFonts w:asciiTheme="majorHAnsi" w:eastAsia="Calibri" w:hAnsiTheme="majorHAnsi"/>
          <w:bCs/>
          <w:smallCaps/>
          <w:sz w:val="32"/>
          <w:szCs w:val="32"/>
        </w:rPr>
        <w:tab/>
      </w:r>
      <w:r w:rsidR="002761D2" w:rsidRPr="001B55E7">
        <w:rPr>
          <w:rFonts w:asciiTheme="majorHAnsi" w:eastAsia="Calibri" w:hAnsiTheme="majorHAnsi"/>
          <w:bCs/>
          <w:smallCaps/>
          <w:sz w:val="32"/>
          <w:szCs w:val="32"/>
        </w:rPr>
        <w:tab/>
      </w:r>
      <w:r w:rsidR="002761D2" w:rsidRPr="001B55E7">
        <w:rPr>
          <w:rFonts w:asciiTheme="majorHAnsi" w:eastAsia="Calibri" w:hAnsiTheme="majorHAnsi"/>
          <w:bCs/>
          <w:smallCaps/>
          <w:sz w:val="32"/>
          <w:szCs w:val="32"/>
        </w:rPr>
        <w:tab/>
        <w:t xml:space="preserve">p.  </w:t>
      </w:r>
      <w:r w:rsidR="0000671F">
        <w:rPr>
          <w:rFonts w:asciiTheme="majorHAnsi" w:eastAsia="Calibri" w:hAnsiTheme="majorHAnsi"/>
          <w:bCs/>
          <w:smallCaps/>
          <w:sz w:val="32"/>
          <w:szCs w:val="32"/>
        </w:rPr>
        <w:t>5</w:t>
      </w:r>
    </w:p>
    <w:p w14:paraId="7E6B1DE8" w14:textId="07220B3F" w:rsidR="004E6254" w:rsidRPr="001B55E7" w:rsidRDefault="004E6254" w:rsidP="004E6254">
      <w:pPr>
        <w:ind w:left="720"/>
        <w:rPr>
          <w:rFonts w:asciiTheme="majorHAnsi" w:eastAsia="Calibri" w:hAnsiTheme="majorHAnsi"/>
          <w:bCs/>
          <w:smallCaps/>
          <w:sz w:val="32"/>
          <w:szCs w:val="32"/>
        </w:rPr>
      </w:pPr>
      <w:r w:rsidRPr="001B55E7">
        <w:rPr>
          <w:rFonts w:asciiTheme="majorHAnsi" w:eastAsia="Calibri" w:hAnsiTheme="majorHAnsi"/>
          <w:bCs/>
          <w:smallCaps/>
          <w:sz w:val="32"/>
          <w:szCs w:val="32"/>
        </w:rPr>
        <w:t xml:space="preserve">Federal </w:t>
      </w:r>
      <w:r w:rsidR="002761D2" w:rsidRPr="001B55E7">
        <w:rPr>
          <w:rFonts w:asciiTheme="majorHAnsi" w:eastAsia="Calibri" w:hAnsiTheme="majorHAnsi"/>
          <w:bCs/>
          <w:smallCaps/>
          <w:sz w:val="32"/>
          <w:szCs w:val="32"/>
        </w:rPr>
        <w:t xml:space="preserve">Funding </w:t>
      </w:r>
      <w:r w:rsidR="00837860" w:rsidRPr="001B55E7">
        <w:rPr>
          <w:rFonts w:asciiTheme="majorHAnsi" w:eastAsia="Calibri" w:hAnsiTheme="majorHAnsi"/>
          <w:bCs/>
          <w:smallCaps/>
          <w:sz w:val="32"/>
          <w:szCs w:val="32"/>
        </w:rPr>
        <w:t>for C</w:t>
      </w:r>
      <w:r w:rsidR="00F309D0" w:rsidRPr="001B55E7">
        <w:rPr>
          <w:rFonts w:asciiTheme="majorHAnsi" w:eastAsia="Calibri" w:hAnsiTheme="majorHAnsi"/>
          <w:bCs/>
          <w:smallCaps/>
          <w:sz w:val="32"/>
          <w:szCs w:val="32"/>
        </w:rPr>
        <w:t>oun</w:t>
      </w:r>
      <w:r w:rsidR="00837860" w:rsidRPr="001B55E7">
        <w:rPr>
          <w:rFonts w:asciiTheme="majorHAnsi" w:eastAsia="Calibri" w:hAnsiTheme="majorHAnsi"/>
          <w:bCs/>
          <w:smallCaps/>
          <w:sz w:val="32"/>
          <w:szCs w:val="32"/>
        </w:rPr>
        <w:t>ty Services</w:t>
      </w:r>
      <w:r w:rsidR="00837860" w:rsidRPr="001B55E7">
        <w:rPr>
          <w:rFonts w:asciiTheme="majorHAnsi" w:eastAsia="Calibri" w:hAnsiTheme="majorHAnsi"/>
          <w:bCs/>
          <w:smallCaps/>
          <w:sz w:val="32"/>
          <w:szCs w:val="32"/>
        </w:rPr>
        <w:tab/>
      </w:r>
      <w:r w:rsidR="00837860" w:rsidRPr="001B55E7">
        <w:rPr>
          <w:rFonts w:asciiTheme="majorHAnsi" w:eastAsia="Calibri" w:hAnsiTheme="majorHAnsi"/>
          <w:bCs/>
          <w:smallCaps/>
          <w:sz w:val="32"/>
          <w:szCs w:val="32"/>
        </w:rPr>
        <w:tab/>
        <w:t xml:space="preserve">p. </w:t>
      </w:r>
      <w:r w:rsidR="00AB2A42" w:rsidRPr="001B55E7">
        <w:rPr>
          <w:rFonts w:asciiTheme="majorHAnsi" w:eastAsia="Calibri" w:hAnsiTheme="majorHAnsi"/>
          <w:bCs/>
          <w:smallCaps/>
          <w:sz w:val="32"/>
          <w:szCs w:val="32"/>
        </w:rPr>
        <w:t xml:space="preserve"> </w:t>
      </w:r>
      <w:r w:rsidR="00C3009A">
        <w:rPr>
          <w:rFonts w:asciiTheme="majorHAnsi" w:eastAsia="Calibri" w:hAnsiTheme="majorHAnsi"/>
          <w:bCs/>
          <w:smallCaps/>
          <w:sz w:val="32"/>
          <w:szCs w:val="32"/>
        </w:rPr>
        <w:t>6</w:t>
      </w:r>
    </w:p>
    <w:p w14:paraId="6E673D12" w14:textId="77777777" w:rsidR="004E6254" w:rsidRPr="001B55E7" w:rsidRDefault="004E6254" w:rsidP="004E6254">
      <w:pPr>
        <w:keepNext/>
        <w:ind w:firstLine="720"/>
        <w:jc w:val="both"/>
        <w:outlineLvl w:val="0"/>
        <w:rPr>
          <w:rFonts w:asciiTheme="majorHAnsi" w:eastAsia="Times New Roman" w:hAnsiTheme="majorHAnsi"/>
          <w:b/>
          <w:bCs/>
          <w:i/>
          <w:iCs/>
          <w:color w:val="C00000"/>
          <w:kern w:val="32"/>
          <w:sz w:val="32"/>
          <w:szCs w:val="32"/>
        </w:rPr>
      </w:pPr>
      <w:r w:rsidRPr="001B55E7">
        <w:rPr>
          <w:rFonts w:asciiTheme="majorHAnsi" w:eastAsia="Times New Roman" w:hAnsiTheme="majorHAnsi"/>
          <w:b/>
          <w:bCs/>
          <w:i/>
          <w:iCs/>
          <w:color w:val="C00000"/>
          <w:kern w:val="32"/>
          <w:sz w:val="32"/>
          <w:szCs w:val="32"/>
        </w:rPr>
        <w:tab/>
      </w:r>
    </w:p>
    <w:p w14:paraId="099EDC0B" w14:textId="77777777" w:rsidR="00AD42C1" w:rsidRPr="001B55E7" w:rsidRDefault="00AD42C1" w:rsidP="00622CDC">
      <w:pPr>
        <w:jc w:val="center"/>
        <w:rPr>
          <w:rFonts w:asciiTheme="majorHAnsi" w:hAnsiTheme="majorHAnsi"/>
          <w:b/>
          <w:smallCaps/>
          <w:sz w:val="32"/>
          <w:szCs w:val="32"/>
        </w:rPr>
      </w:pPr>
    </w:p>
    <w:p w14:paraId="2E6C5941" w14:textId="77777777" w:rsidR="00AD42C1" w:rsidRPr="001B55E7" w:rsidRDefault="00AD42C1" w:rsidP="00622CDC">
      <w:pPr>
        <w:jc w:val="center"/>
        <w:rPr>
          <w:rFonts w:asciiTheme="majorHAnsi" w:hAnsiTheme="majorHAnsi"/>
          <w:b/>
          <w:smallCaps/>
          <w:sz w:val="32"/>
          <w:szCs w:val="32"/>
        </w:rPr>
      </w:pPr>
    </w:p>
    <w:p w14:paraId="0DA8E27E" w14:textId="77777777" w:rsidR="00FD3EC8" w:rsidRPr="001B55E7" w:rsidRDefault="00FD3EC8" w:rsidP="00622CDC">
      <w:pPr>
        <w:jc w:val="center"/>
        <w:rPr>
          <w:rFonts w:asciiTheme="majorHAnsi" w:hAnsiTheme="majorHAnsi"/>
          <w:b/>
          <w:smallCaps/>
          <w:sz w:val="32"/>
          <w:szCs w:val="32"/>
        </w:rPr>
      </w:pPr>
    </w:p>
    <w:p w14:paraId="2305A104" w14:textId="77777777" w:rsidR="00FD3EC8" w:rsidRPr="001B55E7" w:rsidRDefault="00FD3EC8" w:rsidP="00622CDC">
      <w:pPr>
        <w:jc w:val="center"/>
        <w:rPr>
          <w:rFonts w:asciiTheme="majorHAnsi" w:hAnsiTheme="majorHAnsi"/>
          <w:b/>
          <w:smallCaps/>
          <w:sz w:val="32"/>
          <w:szCs w:val="32"/>
        </w:rPr>
      </w:pPr>
    </w:p>
    <w:p w14:paraId="29FED47F" w14:textId="77777777" w:rsidR="00077FC6" w:rsidRPr="001B55E7" w:rsidRDefault="007D5957" w:rsidP="00D32131">
      <w:pPr>
        <w:jc w:val="both"/>
        <w:rPr>
          <w:rFonts w:asciiTheme="majorHAnsi" w:hAnsiTheme="majorHAnsi"/>
          <w:szCs w:val="24"/>
        </w:rPr>
      </w:pPr>
      <w:r w:rsidRPr="001B55E7">
        <w:rPr>
          <w:rStyle w:val="Hyperlink"/>
          <w:rFonts w:asciiTheme="majorHAnsi" w:hAnsiTheme="majorHAnsi"/>
          <w:sz w:val="20"/>
        </w:rPr>
        <w:br w:type="page"/>
      </w:r>
    </w:p>
    <w:p w14:paraId="077B25E1" w14:textId="77777777" w:rsidR="00D35444" w:rsidRDefault="00D35444" w:rsidP="00D35444">
      <w:pPr>
        <w:rPr>
          <w:rFonts w:ascii="Cambria" w:hAnsi="Cambria"/>
          <w:color w:val="4472C4"/>
          <w:sz w:val="22"/>
        </w:rPr>
      </w:pPr>
      <w:bookmarkStart w:id="1" w:name="_Hlk526854324"/>
    </w:p>
    <w:p w14:paraId="25D3A6F1" w14:textId="260F7A06" w:rsidR="00BD3888" w:rsidRPr="001B55E7" w:rsidRDefault="00BD3888" w:rsidP="00BD3888">
      <w:pPr>
        <w:jc w:val="both"/>
        <w:rPr>
          <w:rFonts w:asciiTheme="majorHAnsi" w:hAnsiTheme="majorHAnsi"/>
          <w:b/>
          <w:bCs/>
          <w:smallCaps/>
          <w:color w:val="C00000"/>
          <w:sz w:val="28"/>
          <w:szCs w:val="24"/>
        </w:rPr>
      </w:pPr>
      <w:bookmarkStart w:id="2" w:name="_Hlk62720379"/>
      <w:r w:rsidRPr="001B55E7">
        <w:rPr>
          <w:rFonts w:asciiTheme="majorHAnsi" w:hAnsiTheme="majorHAnsi"/>
          <w:b/>
          <w:bCs/>
          <w:smallCaps/>
          <w:color w:val="C00000"/>
          <w:sz w:val="28"/>
          <w:szCs w:val="24"/>
        </w:rPr>
        <w:t>North</w:t>
      </w:r>
      <w:r>
        <w:rPr>
          <w:rFonts w:asciiTheme="majorHAnsi" w:hAnsiTheme="majorHAnsi"/>
          <w:b/>
          <w:bCs/>
          <w:smallCaps/>
          <w:color w:val="C00000"/>
          <w:sz w:val="28"/>
          <w:szCs w:val="24"/>
        </w:rPr>
        <w:t xml:space="preserve">west </w:t>
      </w:r>
      <w:r w:rsidR="00034833">
        <w:rPr>
          <w:rFonts w:asciiTheme="majorHAnsi" w:hAnsiTheme="majorHAnsi"/>
          <w:b/>
          <w:bCs/>
          <w:smallCaps/>
          <w:color w:val="C00000"/>
          <w:sz w:val="28"/>
          <w:szCs w:val="24"/>
        </w:rPr>
        <w:t xml:space="preserve">Wichita </w:t>
      </w:r>
      <w:r>
        <w:rPr>
          <w:rFonts w:asciiTheme="majorHAnsi" w:hAnsiTheme="majorHAnsi"/>
          <w:b/>
          <w:bCs/>
          <w:smallCaps/>
          <w:color w:val="C00000"/>
          <w:sz w:val="28"/>
          <w:szCs w:val="24"/>
        </w:rPr>
        <w:t>Bypass</w:t>
      </w:r>
    </w:p>
    <w:bookmarkEnd w:id="2"/>
    <w:p w14:paraId="43B82997" w14:textId="77777777" w:rsidR="00BD3888" w:rsidRPr="001B55E7" w:rsidRDefault="00BD3888" w:rsidP="00BD3888">
      <w:pPr>
        <w:jc w:val="both"/>
        <w:rPr>
          <w:rFonts w:asciiTheme="majorHAnsi" w:hAnsiTheme="majorHAnsi"/>
          <w:b/>
          <w:bCs/>
          <w:smallCaps/>
          <w:color w:val="17365D" w:themeColor="text2" w:themeShade="BF"/>
          <w:sz w:val="28"/>
          <w:szCs w:val="24"/>
        </w:rPr>
      </w:pPr>
    </w:p>
    <w:p w14:paraId="0B02BCC1" w14:textId="6B6FAA6C" w:rsidR="00594FFF" w:rsidRPr="00034833" w:rsidRDefault="00BD3888" w:rsidP="00034833">
      <w:pPr>
        <w:jc w:val="both"/>
        <w:rPr>
          <w:rFonts w:asciiTheme="majorHAnsi" w:hAnsiTheme="majorHAnsi"/>
        </w:rPr>
      </w:pPr>
      <w:r w:rsidRPr="00034833">
        <w:rPr>
          <w:rFonts w:asciiTheme="majorHAnsi" w:hAnsiTheme="majorHAnsi"/>
          <w:b/>
          <w:bCs/>
          <w:smallCaps/>
          <w:szCs w:val="24"/>
        </w:rPr>
        <w:t xml:space="preserve">SUPPORT </w:t>
      </w:r>
      <w:r w:rsidRPr="00034833">
        <w:rPr>
          <w:rFonts w:asciiTheme="majorHAnsi" w:hAnsiTheme="majorHAnsi"/>
          <w:bCs/>
          <w:szCs w:val="24"/>
        </w:rPr>
        <w:t xml:space="preserve">funding for the Northwest </w:t>
      </w:r>
      <w:r w:rsidR="00594FFF" w:rsidRPr="00034833">
        <w:rPr>
          <w:rFonts w:asciiTheme="majorHAnsi" w:hAnsiTheme="majorHAnsi"/>
          <w:bCs/>
          <w:szCs w:val="24"/>
        </w:rPr>
        <w:t xml:space="preserve">Wichita </w:t>
      </w:r>
      <w:r w:rsidRPr="00034833">
        <w:rPr>
          <w:rFonts w:asciiTheme="majorHAnsi" w:hAnsiTheme="majorHAnsi"/>
          <w:bCs/>
          <w:szCs w:val="24"/>
        </w:rPr>
        <w:t>Bypass</w:t>
      </w:r>
      <w:r w:rsidR="00034833" w:rsidRPr="00034833">
        <w:rPr>
          <w:rFonts w:asciiTheme="majorHAnsi" w:hAnsiTheme="majorHAnsi"/>
          <w:bCs/>
          <w:szCs w:val="24"/>
        </w:rPr>
        <w:t xml:space="preserve"> (</w:t>
      </w:r>
      <w:r w:rsidR="00594FFF" w:rsidRPr="00034833">
        <w:rPr>
          <w:rFonts w:asciiTheme="majorHAnsi" w:hAnsiTheme="majorHAnsi"/>
        </w:rPr>
        <w:t>KDOT Project Numbers 254-87 K-8234-03, 254-87 K-8234-04, and 54-87 K-8235-02</w:t>
      </w:r>
      <w:r w:rsidR="00034833" w:rsidRPr="00034833">
        <w:rPr>
          <w:rFonts w:asciiTheme="majorHAnsi" w:hAnsiTheme="majorHAnsi"/>
        </w:rPr>
        <w:t>)</w:t>
      </w:r>
      <w:r w:rsidR="00594FFF" w:rsidRPr="00034833">
        <w:rPr>
          <w:rFonts w:asciiTheme="majorHAnsi" w:hAnsiTheme="majorHAnsi"/>
        </w:rPr>
        <w:t>.</w:t>
      </w:r>
    </w:p>
    <w:p w14:paraId="030FFACE" w14:textId="77777777" w:rsidR="00594FFF" w:rsidRPr="00034833" w:rsidRDefault="00594FFF" w:rsidP="00594FFF">
      <w:pPr>
        <w:pStyle w:val="NoSpacing"/>
        <w:rPr>
          <w:rFonts w:asciiTheme="majorHAnsi" w:hAnsiTheme="majorHAnsi"/>
        </w:rPr>
      </w:pPr>
    </w:p>
    <w:p w14:paraId="76685455" w14:textId="378AE6AC" w:rsidR="00F76C21" w:rsidRDefault="00034833" w:rsidP="00F76C21">
      <w:pPr>
        <w:pStyle w:val="NoSpacing"/>
        <w:numPr>
          <w:ilvl w:val="0"/>
          <w:numId w:val="19"/>
        </w:numPr>
        <w:tabs>
          <w:tab w:val="left" w:pos="360"/>
        </w:tabs>
        <w:ind w:left="360"/>
        <w:jc w:val="both"/>
        <w:rPr>
          <w:rFonts w:asciiTheme="majorHAnsi" w:hAnsiTheme="majorHAnsi"/>
        </w:rPr>
      </w:pPr>
      <w:r w:rsidRPr="00034833">
        <w:rPr>
          <w:rFonts w:asciiTheme="majorHAnsi" w:hAnsiTheme="majorHAnsi"/>
        </w:rPr>
        <w:t xml:space="preserve">This project entails the construction of a </w:t>
      </w:r>
      <w:r w:rsidR="00594FFF" w:rsidRPr="00034833">
        <w:rPr>
          <w:rFonts w:asciiTheme="majorHAnsi" w:hAnsiTheme="majorHAnsi"/>
        </w:rPr>
        <w:t>new access controlled highway from US-54 at the City of Goddard to K-96 between Tyler</w:t>
      </w:r>
      <w:r w:rsidR="00CE6465">
        <w:rPr>
          <w:rFonts w:asciiTheme="majorHAnsi" w:hAnsiTheme="majorHAnsi"/>
        </w:rPr>
        <w:t xml:space="preserve"> Road</w:t>
      </w:r>
      <w:r w:rsidR="00594FFF" w:rsidRPr="00034833">
        <w:rPr>
          <w:rFonts w:asciiTheme="majorHAnsi" w:hAnsiTheme="majorHAnsi"/>
        </w:rPr>
        <w:t xml:space="preserve"> and Ridge</w:t>
      </w:r>
      <w:r w:rsidR="00CE6465">
        <w:rPr>
          <w:rFonts w:asciiTheme="majorHAnsi" w:hAnsiTheme="majorHAnsi"/>
        </w:rPr>
        <w:t xml:space="preserve"> Road</w:t>
      </w:r>
      <w:r w:rsidR="00594FFF" w:rsidRPr="00034833">
        <w:rPr>
          <w:rFonts w:asciiTheme="majorHAnsi" w:hAnsiTheme="majorHAnsi"/>
        </w:rPr>
        <w:t xml:space="preserve"> at the City of Maize. </w:t>
      </w:r>
      <w:r w:rsidRPr="00034833">
        <w:rPr>
          <w:rFonts w:asciiTheme="majorHAnsi" w:hAnsiTheme="majorHAnsi"/>
        </w:rPr>
        <w:t>It i</w:t>
      </w:r>
      <w:r w:rsidR="00594FFF" w:rsidRPr="00034833">
        <w:rPr>
          <w:rFonts w:asciiTheme="majorHAnsi" w:hAnsiTheme="majorHAnsi"/>
        </w:rPr>
        <w:t xml:space="preserve">ncludes </w:t>
      </w:r>
      <w:r w:rsidR="00F76C21">
        <w:rPr>
          <w:rFonts w:asciiTheme="majorHAnsi" w:hAnsiTheme="majorHAnsi"/>
        </w:rPr>
        <w:t xml:space="preserve">the </w:t>
      </w:r>
      <w:r w:rsidR="00594FFF" w:rsidRPr="00034833">
        <w:rPr>
          <w:rFonts w:asciiTheme="majorHAnsi" w:hAnsiTheme="majorHAnsi"/>
        </w:rPr>
        <w:t>Dry Creek detention basin near 13</w:t>
      </w:r>
      <w:r w:rsidR="00594FFF" w:rsidRPr="00034833">
        <w:rPr>
          <w:rFonts w:asciiTheme="majorHAnsi" w:hAnsiTheme="majorHAnsi"/>
          <w:vertAlign w:val="superscript"/>
        </w:rPr>
        <w:t>th</w:t>
      </w:r>
      <w:r w:rsidR="00594FFF" w:rsidRPr="00034833">
        <w:rPr>
          <w:rFonts w:asciiTheme="majorHAnsi" w:hAnsiTheme="majorHAnsi"/>
        </w:rPr>
        <w:t xml:space="preserve"> St. North and 167</w:t>
      </w:r>
      <w:r w:rsidR="00594FFF" w:rsidRPr="00034833">
        <w:rPr>
          <w:rFonts w:asciiTheme="majorHAnsi" w:hAnsiTheme="majorHAnsi"/>
          <w:vertAlign w:val="superscript"/>
        </w:rPr>
        <w:t>th</w:t>
      </w:r>
      <w:r w:rsidR="00594FFF" w:rsidRPr="00034833">
        <w:rPr>
          <w:rFonts w:asciiTheme="majorHAnsi" w:hAnsiTheme="majorHAnsi"/>
        </w:rPr>
        <w:t xml:space="preserve"> St. West.</w:t>
      </w:r>
      <w:r w:rsidRPr="00034833">
        <w:rPr>
          <w:rFonts w:asciiTheme="majorHAnsi" w:hAnsiTheme="majorHAnsi"/>
        </w:rPr>
        <w:t xml:space="preserve"> It would extend the </w:t>
      </w:r>
      <w:r>
        <w:rPr>
          <w:rFonts w:asciiTheme="majorHAnsi" w:hAnsiTheme="majorHAnsi"/>
        </w:rPr>
        <w:t>i</w:t>
      </w:r>
      <w:r w:rsidRPr="00034833">
        <w:rPr>
          <w:rFonts w:asciiTheme="majorHAnsi" w:hAnsiTheme="majorHAnsi"/>
        </w:rPr>
        <w:t>nterstate level highway system at Maize to west Wichita and Goddard.</w:t>
      </w:r>
    </w:p>
    <w:p w14:paraId="6C51F7CF" w14:textId="77777777" w:rsidR="00F76C21" w:rsidRDefault="00F76C21" w:rsidP="00F76C21">
      <w:pPr>
        <w:pStyle w:val="NoSpacing"/>
        <w:tabs>
          <w:tab w:val="left" w:pos="360"/>
        </w:tabs>
        <w:ind w:left="360"/>
        <w:jc w:val="both"/>
        <w:rPr>
          <w:rFonts w:asciiTheme="majorHAnsi" w:hAnsiTheme="majorHAnsi"/>
        </w:rPr>
      </w:pPr>
    </w:p>
    <w:p w14:paraId="3F22AD06" w14:textId="28FF6458" w:rsidR="00034833" w:rsidRPr="00034833" w:rsidRDefault="00034833" w:rsidP="00F76C21">
      <w:pPr>
        <w:pStyle w:val="NoSpacing"/>
        <w:numPr>
          <w:ilvl w:val="0"/>
          <w:numId w:val="19"/>
        </w:numPr>
        <w:tabs>
          <w:tab w:val="left" w:pos="360"/>
        </w:tabs>
        <w:ind w:left="360"/>
        <w:jc w:val="both"/>
        <w:rPr>
          <w:rFonts w:asciiTheme="majorHAnsi" w:hAnsiTheme="majorHAnsi"/>
        </w:rPr>
      </w:pPr>
      <w:r w:rsidRPr="00034833">
        <w:rPr>
          <w:rFonts w:asciiTheme="majorHAnsi" w:hAnsiTheme="majorHAnsi"/>
        </w:rPr>
        <w:t>US-54 through west Wichita will continue to see increasing levels of passenger and freight traffic moving from the I-135 corridor out of northeastern Kansas</w:t>
      </w:r>
      <w:r w:rsidR="00CE6465">
        <w:rPr>
          <w:rFonts w:asciiTheme="majorHAnsi" w:hAnsiTheme="majorHAnsi"/>
        </w:rPr>
        <w:t xml:space="preserve"> (Kansas City Metro)</w:t>
      </w:r>
      <w:r w:rsidRPr="00034833">
        <w:rPr>
          <w:rFonts w:asciiTheme="majorHAnsi" w:hAnsiTheme="majorHAnsi"/>
        </w:rPr>
        <w:t xml:space="preserve"> into western Kansas and points down into New Mexico.  Urbanization in far northwest Wichita, Goddard and Maize will continue to drive demand for efficient movement of workers to employment centers in </w:t>
      </w:r>
      <w:r w:rsidR="00CE6465">
        <w:rPr>
          <w:rFonts w:asciiTheme="majorHAnsi" w:hAnsiTheme="majorHAnsi"/>
        </w:rPr>
        <w:t>around</w:t>
      </w:r>
      <w:r w:rsidRPr="00034833">
        <w:rPr>
          <w:rFonts w:asciiTheme="majorHAnsi" w:hAnsiTheme="majorHAnsi"/>
        </w:rPr>
        <w:t xml:space="preserve"> Wichita.  There are space and design limitations in the US-54 corridor that will require development of this alternative route to manage overall congestion in the community as it develops over time.  Construction of the Dry Creek detention basin will mitigate flooding on Dry Creek, Calfskin Creek and Cowskin Creek in northwest Wichita providing protection for many existing homes and businesses.</w:t>
      </w:r>
    </w:p>
    <w:p w14:paraId="18D2DAEA" w14:textId="77777777" w:rsidR="00034833" w:rsidRPr="00034833" w:rsidRDefault="00034833" w:rsidP="00F76C21">
      <w:pPr>
        <w:pStyle w:val="NoSpacing"/>
        <w:tabs>
          <w:tab w:val="left" w:pos="360"/>
        </w:tabs>
        <w:ind w:left="360"/>
        <w:jc w:val="both"/>
        <w:rPr>
          <w:rFonts w:asciiTheme="majorHAnsi" w:hAnsiTheme="majorHAnsi"/>
        </w:rPr>
      </w:pPr>
    </w:p>
    <w:p w14:paraId="337AA62E" w14:textId="68B93CB0" w:rsidR="00594FFF" w:rsidRPr="00034833" w:rsidRDefault="00F76C21" w:rsidP="00F76C21">
      <w:pPr>
        <w:pStyle w:val="NoSpacing"/>
        <w:numPr>
          <w:ilvl w:val="0"/>
          <w:numId w:val="19"/>
        </w:numPr>
        <w:tabs>
          <w:tab w:val="left" w:pos="360"/>
        </w:tabs>
        <w:ind w:left="360"/>
        <w:jc w:val="both"/>
        <w:rPr>
          <w:rFonts w:asciiTheme="majorHAnsi" w:hAnsiTheme="majorHAnsi"/>
        </w:rPr>
      </w:pPr>
      <w:r>
        <w:rPr>
          <w:rFonts w:asciiTheme="majorHAnsi" w:hAnsiTheme="majorHAnsi"/>
        </w:rPr>
        <w:t>A s</w:t>
      </w:r>
      <w:r w:rsidR="00594FFF" w:rsidRPr="00034833">
        <w:rPr>
          <w:rFonts w:asciiTheme="majorHAnsi" w:hAnsiTheme="majorHAnsi"/>
        </w:rPr>
        <w:t>tudy began in 1997 with public involvement efforts to select</w:t>
      </w:r>
      <w:r w:rsidR="00CE6465">
        <w:rPr>
          <w:rFonts w:asciiTheme="majorHAnsi" w:hAnsiTheme="majorHAnsi"/>
        </w:rPr>
        <w:t xml:space="preserve"> a</w:t>
      </w:r>
      <w:r w:rsidR="00594FFF" w:rsidRPr="00034833">
        <w:rPr>
          <w:rFonts w:asciiTheme="majorHAnsi" w:hAnsiTheme="majorHAnsi"/>
        </w:rPr>
        <w:t xml:space="preserve"> preferred design alternative between 2001 and 2005.  </w:t>
      </w:r>
      <w:r w:rsidR="00CE6465">
        <w:rPr>
          <w:rFonts w:asciiTheme="majorHAnsi" w:hAnsiTheme="majorHAnsi"/>
        </w:rPr>
        <w:t>The p</w:t>
      </w:r>
      <w:r w:rsidR="00594FFF" w:rsidRPr="00034833">
        <w:rPr>
          <w:rFonts w:asciiTheme="majorHAnsi" w:hAnsiTheme="majorHAnsi"/>
        </w:rPr>
        <w:t xml:space="preserve">referred alternative </w:t>
      </w:r>
      <w:r w:rsidR="00CE6465">
        <w:rPr>
          <w:rFonts w:asciiTheme="majorHAnsi" w:hAnsiTheme="majorHAnsi"/>
        </w:rPr>
        <w:t xml:space="preserve">was </w:t>
      </w:r>
      <w:r w:rsidR="00594FFF" w:rsidRPr="00034833">
        <w:rPr>
          <w:rFonts w:asciiTheme="majorHAnsi" w:hAnsiTheme="majorHAnsi"/>
        </w:rPr>
        <w:t xml:space="preserve">selected and </w:t>
      </w:r>
      <w:r w:rsidR="00CE6465">
        <w:rPr>
          <w:rFonts w:asciiTheme="majorHAnsi" w:hAnsiTheme="majorHAnsi"/>
        </w:rPr>
        <w:t xml:space="preserve">the </w:t>
      </w:r>
      <w:r w:rsidR="00594FFF" w:rsidRPr="00034833">
        <w:rPr>
          <w:rFonts w:asciiTheme="majorHAnsi" w:hAnsiTheme="majorHAnsi"/>
        </w:rPr>
        <w:t>Environmental Impact Study with federal concurrence on the Finding of No Significant Impact (FONSI) completed in 2006.</w:t>
      </w:r>
    </w:p>
    <w:p w14:paraId="7ADE71DA" w14:textId="77777777" w:rsidR="00F76C21" w:rsidRDefault="00F76C21" w:rsidP="00F76C21">
      <w:pPr>
        <w:pStyle w:val="NoSpacing"/>
        <w:tabs>
          <w:tab w:val="left" w:pos="360"/>
        </w:tabs>
        <w:ind w:left="360"/>
        <w:jc w:val="both"/>
        <w:rPr>
          <w:rFonts w:asciiTheme="majorHAnsi" w:hAnsiTheme="majorHAnsi"/>
        </w:rPr>
      </w:pPr>
    </w:p>
    <w:p w14:paraId="301C8370" w14:textId="231BC197" w:rsidR="00034833" w:rsidRDefault="00594FFF" w:rsidP="00F76C21">
      <w:pPr>
        <w:pStyle w:val="NoSpacing"/>
        <w:numPr>
          <w:ilvl w:val="0"/>
          <w:numId w:val="19"/>
        </w:numPr>
        <w:tabs>
          <w:tab w:val="left" w:pos="360"/>
        </w:tabs>
        <w:ind w:left="360"/>
        <w:jc w:val="both"/>
        <w:rPr>
          <w:rFonts w:asciiTheme="majorHAnsi" w:hAnsiTheme="majorHAnsi"/>
        </w:rPr>
      </w:pPr>
      <w:r w:rsidRPr="00034833">
        <w:rPr>
          <w:rFonts w:asciiTheme="majorHAnsi" w:hAnsiTheme="majorHAnsi"/>
        </w:rPr>
        <w:t>The NW Wichita Bypass projects are right-of-way (ROW) preservation projects. The intent is for KDOT to pursue ROW acquisitions, in coordination with KDOT’s local partners, in those areas within the overlay corridor with high development potential and/or acquisitions for rare cases where landowners are experiencing hardship and uncertainty beyond that inherent for all property owners along the project corridor.</w:t>
      </w:r>
    </w:p>
    <w:p w14:paraId="68787F54" w14:textId="77777777" w:rsidR="00034833" w:rsidRPr="00034833" w:rsidRDefault="00034833" w:rsidP="00F76C21">
      <w:pPr>
        <w:pStyle w:val="NoSpacing"/>
        <w:tabs>
          <w:tab w:val="left" w:pos="360"/>
        </w:tabs>
        <w:ind w:left="360"/>
        <w:jc w:val="both"/>
        <w:rPr>
          <w:rFonts w:asciiTheme="majorHAnsi" w:hAnsiTheme="majorHAnsi"/>
        </w:rPr>
      </w:pPr>
    </w:p>
    <w:p w14:paraId="055E324A" w14:textId="77777777" w:rsidR="00F76C21" w:rsidRPr="00F76C21" w:rsidRDefault="00F76C21" w:rsidP="00F76C21">
      <w:pPr>
        <w:pStyle w:val="NoSpacing"/>
        <w:numPr>
          <w:ilvl w:val="0"/>
          <w:numId w:val="19"/>
        </w:numPr>
        <w:tabs>
          <w:tab w:val="left" w:pos="360"/>
        </w:tabs>
        <w:ind w:left="360"/>
        <w:jc w:val="both"/>
        <w:rPr>
          <w:rFonts w:asciiTheme="majorHAnsi" w:hAnsiTheme="majorHAnsi"/>
        </w:rPr>
      </w:pPr>
      <w:r>
        <w:rPr>
          <w:rFonts w:asciiTheme="majorHAnsi" w:hAnsiTheme="majorHAnsi"/>
          <w:u w:val="single"/>
        </w:rPr>
        <w:t>Project Status</w:t>
      </w:r>
    </w:p>
    <w:p w14:paraId="11FBF4E8" w14:textId="77777777" w:rsidR="00446E76" w:rsidRPr="00446E76" w:rsidRDefault="00446E76" w:rsidP="00446E76">
      <w:pPr>
        <w:pStyle w:val="NoSpacing"/>
        <w:tabs>
          <w:tab w:val="left" w:pos="360"/>
        </w:tabs>
        <w:ind w:left="720"/>
        <w:jc w:val="both"/>
        <w:rPr>
          <w:rFonts w:asciiTheme="majorHAnsi" w:hAnsiTheme="majorHAnsi"/>
        </w:rPr>
      </w:pPr>
    </w:p>
    <w:p w14:paraId="5B4D3D23" w14:textId="2C0A72B2" w:rsidR="00F76C21" w:rsidRDefault="00594FFF" w:rsidP="00F76C21">
      <w:pPr>
        <w:pStyle w:val="NoSpacing"/>
        <w:numPr>
          <w:ilvl w:val="1"/>
          <w:numId w:val="19"/>
        </w:numPr>
        <w:tabs>
          <w:tab w:val="left" w:pos="360"/>
        </w:tabs>
        <w:ind w:left="720"/>
        <w:jc w:val="both"/>
        <w:rPr>
          <w:rFonts w:asciiTheme="majorHAnsi" w:hAnsiTheme="majorHAnsi"/>
        </w:rPr>
      </w:pPr>
      <w:r w:rsidRPr="00F76C21">
        <w:rPr>
          <w:rFonts w:asciiTheme="majorHAnsi" w:hAnsiTheme="majorHAnsi"/>
          <w:u w:val="single"/>
        </w:rPr>
        <w:t>Design</w:t>
      </w:r>
      <w:r w:rsidR="00F76C21" w:rsidRPr="00F76C21">
        <w:rPr>
          <w:rFonts w:asciiTheme="majorHAnsi" w:hAnsiTheme="majorHAnsi"/>
        </w:rPr>
        <w:t>:</w:t>
      </w:r>
      <w:r w:rsidRPr="00F76C21">
        <w:rPr>
          <w:rFonts w:asciiTheme="majorHAnsi" w:hAnsiTheme="majorHAnsi"/>
        </w:rPr>
        <w:t xml:space="preserve"> 60%</w:t>
      </w:r>
      <w:r w:rsidR="00CE6465">
        <w:rPr>
          <w:rFonts w:asciiTheme="majorHAnsi" w:hAnsiTheme="majorHAnsi"/>
        </w:rPr>
        <w:t xml:space="preserve"> </w:t>
      </w:r>
      <w:r w:rsidR="00DC5F95">
        <w:rPr>
          <w:rFonts w:asciiTheme="majorHAnsi" w:hAnsiTheme="majorHAnsi"/>
        </w:rPr>
        <w:t>complete</w:t>
      </w:r>
      <w:r w:rsidRPr="00F76C21">
        <w:rPr>
          <w:rFonts w:asciiTheme="majorHAnsi" w:hAnsiTheme="majorHAnsi"/>
        </w:rPr>
        <w:t xml:space="preserve"> (preliminary design with Plans to ROW completed in 2006)</w:t>
      </w:r>
      <w:r w:rsidR="00F76C21" w:rsidRPr="00F76C21">
        <w:rPr>
          <w:rFonts w:asciiTheme="majorHAnsi" w:hAnsiTheme="majorHAnsi"/>
        </w:rPr>
        <w:t xml:space="preserve">; </w:t>
      </w:r>
      <w:r w:rsidRPr="00F76C21">
        <w:rPr>
          <w:rFonts w:asciiTheme="majorHAnsi" w:hAnsiTheme="majorHAnsi"/>
        </w:rPr>
        <w:t xml:space="preserve">Right-of-Way Preservation Funding Agreements </w:t>
      </w:r>
      <w:r w:rsidR="00F76C21">
        <w:rPr>
          <w:rFonts w:asciiTheme="majorHAnsi" w:hAnsiTheme="majorHAnsi"/>
        </w:rPr>
        <w:t>are in place</w:t>
      </w:r>
      <w:r w:rsidRPr="00F76C21">
        <w:rPr>
          <w:rFonts w:asciiTheme="majorHAnsi" w:hAnsiTheme="majorHAnsi"/>
        </w:rPr>
        <w:t>. No funding identified or obligated for final design at this time.</w:t>
      </w:r>
    </w:p>
    <w:p w14:paraId="47357E13" w14:textId="77777777" w:rsidR="00446E76" w:rsidRPr="00446E76" w:rsidRDefault="00446E76" w:rsidP="00446E76">
      <w:pPr>
        <w:pStyle w:val="NoSpacing"/>
        <w:tabs>
          <w:tab w:val="left" w:pos="360"/>
        </w:tabs>
        <w:ind w:left="720"/>
        <w:jc w:val="both"/>
        <w:rPr>
          <w:rFonts w:asciiTheme="majorHAnsi" w:hAnsiTheme="majorHAnsi"/>
        </w:rPr>
      </w:pPr>
    </w:p>
    <w:p w14:paraId="76635F46" w14:textId="5E244407" w:rsidR="00034833" w:rsidRPr="00DC5F95" w:rsidRDefault="00594FFF" w:rsidP="00F76C21">
      <w:pPr>
        <w:pStyle w:val="NoSpacing"/>
        <w:numPr>
          <w:ilvl w:val="1"/>
          <w:numId w:val="19"/>
        </w:numPr>
        <w:tabs>
          <w:tab w:val="left" w:pos="360"/>
        </w:tabs>
        <w:ind w:left="720"/>
        <w:jc w:val="both"/>
        <w:rPr>
          <w:rFonts w:asciiTheme="majorHAnsi" w:hAnsiTheme="majorHAnsi"/>
        </w:rPr>
      </w:pPr>
      <w:r w:rsidRPr="00F76C21">
        <w:rPr>
          <w:rFonts w:asciiTheme="majorHAnsi" w:hAnsiTheme="majorHAnsi"/>
          <w:u w:val="single"/>
        </w:rPr>
        <w:t>Right of Way</w:t>
      </w:r>
      <w:r w:rsidR="00F76C21" w:rsidRPr="00F76C21">
        <w:rPr>
          <w:rFonts w:asciiTheme="majorHAnsi" w:hAnsiTheme="majorHAnsi"/>
        </w:rPr>
        <w:t xml:space="preserve">: </w:t>
      </w:r>
      <w:r w:rsidRPr="00F76C21">
        <w:rPr>
          <w:rFonts w:asciiTheme="majorHAnsi" w:hAnsiTheme="majorHAnsi"/>
        </w:rPr>
        <w:t>Total to be Acquired</w:t>
      </w:r>
      <w:r w:rsidR="00F76C21">
        <w:rPr>
          <w:rFonts w:asciiTheme="majorHAnsi" w:hAnsiTheme="majorHAnsi"/>
        </w:rPr>
        <w:t xml:space="preserve"> is </w:t>
      </w:r>
      <w:r w:rsidRPr="00F76C21">
        <w:rPr>
          <w:rFonts w:asciiTheme="majorHAnsi" w:hAnsiTheme="majorHAnsi"/>
        </w:rPr>
        <w:t>1,334 Acres</w:t>
      </w:r>
      <w:r w:rsidR="00F76C21">
        <w:rPr>
          <w:rFonts w:asciiTheme="majorHAnsi" w:hAnsiTheme="majorHAnsi"/>
        </w:rPr>
        <w:t xml:space="preserve"> at a cost of $50 million. To date, </w:t>
      </w:r>
      <w:r w:rsidRPr="00F76C21">
        <w:rPr>
          <w:rFonts w:asciiTheme="majorHAnsi" w:hAnsiTheme="majorHAnsi"/>
        </w:rPr>
        <w:t xml:space="preserve">356 acres </w:t>
      </w:r>
      <w:r w:rsidR="00F76C21">
        <w:rPr>
          <w:rFonts w:asciiTheme="majorHAnsi" w:hAnsiTheme="majorHAnsi"/>
        </w:rPr>
        <w:t>(</w:t>
      </w:r>
      <w:r w:rsidRPr="00F76C21">
        <w:rPr>
          <w:rFonts w:asciiTheme="majorHAnsi" w:hAnsiTheme="majorHAnsi"/>
        </w:rPr>
        <w:t>26.7%</w:t>
      </w:r>
      <w:r w:rsidR="00F76C21">
        <w:rPr>
          <w:rFonts w:asciiTheme="majorHAnsi" w:hAnsiTheme="majorHAnsi"/>
        </w:rPr>
        <w:t>)</w:t>
      </w:r>
      <w:r w:rsidRPr="00F76C21">
        <w:rPr>
          <w:rFonts w:asciiTheme="majorHAnsi" w:hAnsiTheme="majorHAnsi"/>
        </w:rPr>
        <w:t xml:space="preserve"> of right of way needed for project (additional 114 acres acquired is considered excess ROW such as uneconomic remnants</w:t>
      </w:r>
      <w:r w:rsidR="00F76C21">
        <w:rPr>
          <w:rFonts w:asciiTheme="majorHAnsi" w:hAnsiTheme="majorHAnsi"/>
        </w:rPr>
        <w:t>. Thus far, $19.7 million has been expended</w:t>
      </w:r>
      <w:r w:rsidR="00446E76">
        <w:rPr>
          <w:rFonts w:asciiTheme="majorHAnsi" w:hAnsiTheme="majorHAnsi"/>
        </w:rPr>
        <w:t xml:space="preserve"> </w:t>
      </w:r>
      <w:r w:rsidR="00446E76" w:rsidRPr="00DC5F95">
        <w:rPr>
          <w:rFonts w:asciiTheme="majorHAnsi" w:hAnsiTheme="majorHAnsi"/>
        </w:rPr>
        <w:t>and another $30.3 is needed</w:t>
      </w:r>
      <w:r w:rsidR="00F76C21" w:rsidRPr="00DC5F95">
        <w:rPr>
          <w:rFonts w:asciiTheme="majorHAnsi" w:hAnsiTheme="majorHAnsi"/>
        </w:rPr>
        <w:t>.</w:t>
      </w:r>
    </w:p>
    <w:p w14:paraId="3052A579" w14:textId="77777777" w:rsidR="00446E76" w:rsidRPr="00DC5F95" w:rsidRDefault="00446E76" w:rsidP="00446E76">
      <w:pPr>
        <w:pStyle w:val="NoSpacing"/>
        <w:tabs>
          <w:tab w:val="left" w:pos="360"/>
        </w:tabs>
        <w:ind w:left="720"/>
        <w:jc w:val="both"/>
        <w:rPr>
          <w:rFonts w:asciiTheme="majorHAnsi" w:hAnsiTheme="majorHAnsi"/>
        </w:rPr>
      </w:pPr>
    </w:p>
    <w:p w14:paraId="4FC67F45" w14:textId="1C7D55A4" w:rsidR="00034833" w:rsidRPr="00DC5F95" w:rsidRDefault="00594FFF" w:rsidP="00F76C21">
      <w:pPr>
        <w:pStyle w:val="NoSpacing"/>
        <w:numPr>
          <w:ilvl w:val="1"/>
          <w:numId w:val="21"/>
        </w:numPr>
        <w:tabs>
          <w:tab w:val="left" w:pos="360"/>
        </w:tabs>
        <w:ind w:left="1080"/>
        <w:jc w:val="both"/>
        <w:rPr>
          <w:rFonts w:asciiTheme="majorHAnsi" w:hAnsiTheme="majorHAnsi"/>
        </w:rPr>
      </w:pPr>
      <w:r w:rsidRPr="00DC5F95">
        <w:rPr>
          <w:rFonts w:asciiTheme="majorHAnsi" w:hAnsiTheme="majorHAnsi"/>
        </w:rPr>
        <w:t>Corridor Protection: Sedgwick County and the City of Wichita established a protective overlay in the zoning code in 2007 that protects right of way in the proposed route by providing notice that development is about to occur.  That notice triggers an analysis by KDOT to determine if immediate steps should be taken to acquire the right of way.</w:t>
      </w:r>
    </w:p>
    <w:p w14:paraId="0F4B2D9A" w14:textId="77777777" w:rsidR="00446E76" w:rsidRPr="00DC5F95" w:rsidRDefault="00446E76" w:rsidP="00446E76">
      <w:pPr>
        <w:pStyle w:val="NoSpacing"/>
        <w:tabs>
          <w:tab w:val="left" w:pos="360"/>
        </w:tabs>
        <w:ind w:left="1080"/>
        <w:jc w:val="both"/>
        <w:rPr>
          <w:rFonts w:asciiTheme="majorHAnsi" w:hAnsiTheme="majorHAnsi"/>
        </w:rPr>
      </w:pPr>
    </w:p>
    <w:p w14:paraId="175D0B83" w14:textId="12BF4A37" w:rsidR="00F76C21" w:rsidRPr="00DC5F95" w:rsidRDefault="00594FFF" w:rsidP="00F76C21">
      <w:pPr>
        <w:pStyle w:val="NoSpacing"/>
        <w:numPr>
          <w:ilvl w:val="1"/>
          <w:numId w:val="21"/>
        </w:numPr>
        <w:tabs>
          <w:tab w:val="left" w:pos="360"/>
        </w:tabs>
        <w:ind w:left="1080"/>
        <w:jc w:val="both"/>
        <w:rPr>
          <w:rFonts w:asciiTheme="majorHAnsi" w:hAnsiTheme="majorHAnsi"/>
        </w:rPr>
      </w:pPr>
      <w:r w:rsidRPr="00DC5F95">
        <w:rPr>
          <w:rFonts w:asciiTheme="majorHAnsi" w:hAnsiTheme="majorHAnsi"/>
        </w:rPr>
        <w:t>Funding Sources: KDOT, Sedgwick County, Wichita, Goddard and Maize have participated in three partnership agreements beginning in 2006 to provide funding to purchase right of way for the project.  The current 5 year agreement between KDOT, Sedgwick County, Goddard and Maize  expire</w:t>
      </w:r>
      <w:r w:rsidR="0008221D" w:rsidRPr="00DC5F95">
        <w:rPr>
          <w:rFonts w:asciiTheme="majorHAnsi" w:hAnsiTheme="majorHAnsi"/>
        </w:rPr>
        <w:t>d</w:t>
      </w:r>
      <w:r w:rsidRPr="00DC5F95">
        <w:rPr>
          <w:rFonts w:asciiTheme="majorHAnsi" w:hAnsiTheme="majorHAnsi"/>
        </w:rPr>
        <w:t xml:space="preserve"> in 2020</w:t>
      </w:r>
      <w:r w:rsidR="0008221D" w:rsidRPr="00DC5F95">
        <w:rPr>
          <w:rFonts w:asciiTheme="majorHAnsi" w:hAnsiTheme="majorHAnsi"/>
        </w:rPr>
        <w:t xml:space="preserve"> and the parties are currently working on a new agreement</w:t>
      </w:r>
      <w:r w:rsidRPr="00DC5F95">
        <w:rPr>
          <w:rFonts w:asciiTheme="majorHAnsi" w:hAnsiTheme="majorHAnsi"/>
        </w:rPr>
        <w:t>.</w:t>
      </w:r>
    </w:p>
    <w:p w14:paraId="2F9673E8" w14:textId="77777777" w:rsidR="00446E76" w:rsidRPr="00446E76" w:rsidRDefault="00446E76" w:rsidP="00446E76">
      <w:pPr>
        <w:pStyle w:val="NoSpacing"/>
        <w:tabs>
          <w:tab w:val="left" w:pos="360"/>
        </w:tabs>
        <w:ind w:left="720"/>
        <w:jc w:val="both"/>
        <w:rPr>
          <w:rFonts w:asciiTheme="majorHAnsi" w:hAnsiTheme="majorHAnsi"/>
        </w:rPr>
      </w:pPr>
    </w:p>
    <w:p w14:paraId="23EFF374" w14:textId="6A3287F3" w:rsidR="00034833" w:rsidRPr="00F76C21" w:rsidRDefault="00594FFF" w:rsidP="00F76C21">
      <w:pPr>
        <w:pStyle w:val="NoSpacing"/>
        <w:numPr>
          <w:ilvl w:val="1"/>
          <w:numId w:val="20"/>
        </w:numPr>
        <w:tabs>
          <w:tab w:val="left" w:pos="360"/>
        </w:tabs>
        <w:ind w:left="720"/>
        <w:jc w:val="both"/>
        <w:rPr>
          <w:rFonts w:asciiTheme="majorHAnsi" w:hAnsiTheme="majorHAnsi"/>
        </w:rPr>
      </w:pPr>
      <w:r w:rsidRPr="00F76C21">
        <w:rPr>
          <w:rFonts w:asciiTheme="majorHAnsi" w:hAnsiTheme="majorHAnsi"/>
          <w:u w:val="single"/>
        </w:rPr>
        <w:t>Environmental Clearance</w:t>
      </w:r>
      <w:r w:rsidR="00F76C21">
        <w:rPr>
          <w:rFonts w:asciiTheme="majorHAnsi" w:hAnsiTheme="majorHAnsi"/>
        </w:rPr>
        <w:t xml:space="preserve"> was received in 2006.</w:t>
      </w:r>
    </w:p>
    <w:p w14:paraId="49B0E9BE" w14:textId="77777777" w:rsidR="00446E76" w:rsidRPr="00446E76" w:rsidRDefault="00446E76" w:rsidP="00446E76">
      <w:pPr>
        <w:pStyle w:val="NoSpacing"/>
        <w:ind w:left="720"/>
        <w:jc w:val="both"/>
        <w:rPr>
          <w:rFonts w:asciiTheme="majorHAnsi" w:hAnsiTheme="majorHAnsi"/>
        </w:rPr>
      </w:pPr>
    </w:p>
    <w:p w14:paraId="7A05D218" w14:textId="39E96412" w:rsidR="00034833" w:rsidRPr="00446E76" w:rsidRDefault="00594FFF" w:rsidP="00446E76">
      <w:pPr>
        <w:pStyle w:val="NoSpacing"/>
        <w:numPr>
          <w:ilvl w:val="1"/>
          <w:numId w:val="19"/>
        </w:numPr>
        <w:ind w:left="720"/>
        <w:jc w:val="both"/>
        <w:rPr>
          <w:rFonts w:asciiTheme="majorHAnsi" w:hAnsiTheme="majorHAnsi"/>
        </w:rPr>
      </w:pPr>
      <w:r w:rsidRPr="00446E76">
        <w:rPr>
          <w:rFonts w:asciiTheme="majorHAnsi" w:hAnsiTheme="majorHAnsi"/>
          <w:u w:val="single"/>
        </w:rPr>
        <w:t>Construction</w:t>
      </w:r>
      <w:r w:rsidR="00F76C21" w:rsidRPr="00446E76">
        <w:rPr>
          <w:rFonts w:asciiTheme="majorHAnsi" w:hAnsiTheme="majorHAnsi"/>
          <w:u w:val="single"/>
        </w:rPr>
        <w:t xml:space="preserve"> Cost Estimate:</w:t>
      </w:r>
      <w:r w:rsidR="00F76C21" w:rsidRPr="00446E76">
        <w:rPr>
          <w:rFonts w:asciiTheme="majorHAnsi" w:hAnsiTheme="majorHAnsi"/>
        </w:rPr>
        <w:t xml:space="preserve"> $519.2 million. </w:t>
      </w:r>
      <w:r w:rsidRPr="00446E76">
        <w:rPr>
          <w:rFonts w:asciiTheme="majorHAnsi" w:hAnsiTheme="majorHAnsi"/>
        </w:rPr>
        <w:t>No funds identified or obligated for final design or construction at this time.</w:t>
      </w:r>
      <w:r w:rsidR="00F76C21" w:rsidRPr="00446E76">
        <w:rPr>
          <w:rFonts w:asciiTheme="majorHAnsi" w:hAnsiTheme="majorHAnsi"/>
        </w:rPr>
        <w:t xml:space="preserve"> </w:t>
      </w:r>
      <w:r w:rsidR="00446E76" w:rsidRPr="00446E76">
        <w:rPr>
          <w:rFonts w:asciiTheme="majorHAnsi" w:hAnsiTheme="majorHAnsi"/>
        </w:rPr>
        <w:t xml:space="preserve">We are </w:t>
      </w:r>
      <w:r w:rsidR="00446E76">
        <w:rPr>
          <w:rFonts w:asciiTheme="majorHAnsi" w:hAnsiTheme="majorHAnsi"/>
        </w:rPr>
        <w:t>c</w:t>
      </w:r>
      <w:r w:rsidRPr="00446E76">
        <w:rPr>
          <w:rFonts w:asciiTheme="majorHAnsi" w:hAnsiTheme="majorHAnsi"/>
        </w:rPr>
        <w:t>onsidering phased construction and tolling options</w:t>
      </w:r>
      <w:r w:rsidR="00446E76">
        <w:rPr>
          <w:rFonts w:asciiTheme="majorHAnsi" w:hAnsiTheme="majorHAnsi"/>
        </w:rPr>
        <w:t>.</w:t>
      </w:r>
    </w:p>
    <w:p w14:paraId="2D46E1CC" w14:textId="77777777" w:rsidR="00034833" w:rsidRDefault="00034833" w:rsidP="00F76C21">
      <w:pPr>
        <w:pStyle w:val="NoSpacing"/>
        <w:ind w:left="360"/>
        <w:jc w:val="both"/>
        <w:rPr>
          <w:rFonts w:asciiTheme="majorHAnsi" w:hAnsiTheme="majorHAnsi"/>
        </w:rPr>
      </w:pPr>
    </w:p>
    <w:p w14:paraId="758ADA8D" w14:textId="4C59D4D6" w:rsidR="00BD3888" w:rsidRPr="00034833" w:rsidRDefault="00594FFF" w:rsidP="00446E76">
      <w:pPr>
        <w:pStyle w:val="NoSpacing"/>
        <w:ind w:left="360"/>
        <w:rPr>
          <w:rFonts w:asciiTheme="majorHAnsi" w:hAnsiTheme="majorHAnsi"/>
        </w:rPr>
      </w:pPr>
      <w:r>
        <w:rPr>
          <w:rFonts w:asciiTheme="majorHAnsi" w:hAnsiTheme="majorHAnsi"/>
          <w:b/>
          <w:bCs/>
          <w:smallCaps/>
          <w:noProof/>
          <w:color w:val="C00000"/>
          <w:sz w:val="28"/>
          <w:szCs w:val="24"/>
        </w:rPr>
        <w:drawing>
          <wp:inline distT="0" distB="0" distL="0" distR="0" wp14:anchorId="5212CB14" wp14:editId="7D67AD06">
            <wp:extent cx="6229992" cy="4800555"/>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a:stretch>
                      <a:fillRect/>
                    </a:stretch>
                  </pic:blipFill>
                  <pic:spPr>
                    <a:xfrm>
                      <a:off x="0" y="0"/>
                      <a:ext cx="6269657" cy="4831119"/>
                    </a:xfrm>
                    <a:prstGeom prst="rect">
                      <a:avLst/>
                    </a:prstGeom>
                    <a:effectLst>
                      <a:softEdge rad="101600"/>
                    </a:effectLst>
                  </pic:spPr>
                </pic:pic>
              </a:graphicData>
            </a:graphic>
          </wp:inline>
        </w:drawing>
      </w:r>
    </w:p>
    <w:bookmarkEnd w:id="1"/>
    <w:p w14:paraId="0A3C478A" w14:textId="77777777" w:rsidR="00594FFF" w:rsidRDefault="00594FFF">
      <w:pPr>
        <w:rPr>
          <w:rFonts w:asciiTheme="majorHAnsi" w:hAnsiTheme="majorHAnsi"/>
          <w:b/>
          <w:bCs/>
          <w:smallCaps/>
          <w:color w:val="C00000"/>
          <w:sz w:val="28"/>
          <w:szCs w:val="24"/>
        </w:rPr>
      </w:pPr>
      <w:r>
        <w:rPr>
          <w:rFonts w:asciiTheme="majorHAnsi" w:hAnsiTheme="majorHAnsi"/>
          <w:b/>
          <w:bCs/>
          <w:smallCaps/>
          <w:color w:val="C00000"/>
          <w:sz w:val="28"/>
          <w:szCs w:val="24"/>
        </w:rPr>
        <w:br w:type="page"/>
      </w:r>
    </w:p>
    <w:p w14:paraId="29C2D1CC" w14:textId="15BCE224" w:rsidR="00321C5B" w:rsidRPr="001B55E7" w:rsidRDefault="00321C5B" w:rsidP="00321C5B">
      <w:pPr>
        <w:rPr>
          <w:rFonts w:asciiTheme="majorHAnsi" w:hAnsiTheme="majorHAnsi"/>
          <w:b/>
          <w:bCs/>
          <w:smallCaps/>
          <w:color w:val="C00000"/>
          <w:sz w:val="28"/>
          <w:szCs w:val="24"/>
        </w:rPr>
      </w:pPr>
      <w:r w:rsidRPr="001B55E7">
        <w:rPr>
          <w:rFonts w:asciiTheme="majorHAnsi" w:hAnsiTheme="majorHAnsi"/>
          <w:b/>
          <w:bCs/>
          <w:smallCaps/>
          <w:color w:val="C00000"/>
          <w:sz w:val="28"/>
          <w:szCs w:val="24"/>
        </w:rPr>
        <w:t>Amtrak Extension</w:t>
      </w:r>
    </w:p>
    <w:p w14:paraId="31F7361C" w14:textId="77777777" w:rsidR="00321C5B" w:rsidRPr="001B55E7" w:rsidRDefault="00321C5B" w:rsidP="00321C5B">
      <w:pPr>
        <w:jc w:val="both"/>
        <w:rPr>
          <w:rFonts w:asciiTheme="majorHAnsi" w:hAnsiTheme="majorHAnsi"/>
          <w:b/>
          <w:bCs/>
          <w:smallCaps/>
          <w:color w:val="17365D" w:themeColor="text2" w:themeShade="BF"/>
          <w:szCs w:val="24"/>
        </w:rPr>
      </w:pPr>
    </w:p>
    <w:p w14:paraId="73E39015" w14:textId="77777777" w:rsidR="00321C5B" w:rsidRPr="001B55E7" w:rsidRDefault="00321C5B" w:rsidP="00321C5B">
      <w:pPr>
        <w:jc w:val="both"/>
        <w:rPr>
          <w:rFonts w:asciiTheme="majorHAnsi" w:hAnsiTheme="majorHAnsi"/>
          <w:b/>
          <w:sz w:val="22"/>
          <w:szCs w:val="24"/>
        </w:rPr>
      </w:pPr>
      <w:r w:rsidRPr="001B55E7">
        <w:rPr>
          <w:rFonts w:asciiTheme="majorHAnsi" w:hAnsiTheme="majorHAnsi"/>
          <w:b/>
          <w:sz w:val="22"/>
          <w:szCs w:val="24"/>
        </w:rPr>
        <w:t xml:space="preserve">SUPPORT </w:t>
      </w:r>
      <w:r w:rsidRPr="001B55E7">
        <w:rPr>
          <w:rFonts w:asciiTheme="majorHAnsi" w:hAnsiTheme="majorHAnsi"/>
          <w:sz w:val="22"/>
          <w:szCs w:val="24"/>
        </w:rPr>
        <w:t>the extension of Amtrak service from Oklahoma City, Oklahoma into Newton, Kansas.</w:t>
      </w:r>
    </w:p>
    <w:p w14:paraId="7C1B7381" w14:textId="77777777" w:rsidR="00321C5B" w:rsidRPr="001B55E7" w:rsidRDefault="00321C5B" w:rsidP="00321C5B">
      <w:pPr>
        <w:jc w:val="both"/>
        <w:rPr>
          <w:rFonts w:asciiTheme="majorHAnsi" w:hAnsiTheme="majorHAnsi"/>
          <w:b/>
          <w:bCs/>
          <w:smallCaps/>
          <w:szCs w:val="24"/>
        </w:rPr>
      </w:pPr>
    </w:p>
    <w:p w14:paraId="442B220F" w14:textId="77777777" w:rsidR="00321C5B" w:rsidRPr="001B55E7" w:rsidRDefault="00321C5B" w:rsidP="00F70198">
      <w:pPr>
        <w:pStyle w:val="ListParagraph"/>
        <w:numPr>
          <w:ilvl w:val="0"/>
          <w:numId w:val="2"/>
        </w:numPr>
        <w:ind w:left="360"/>
        <w:jc w:val="both"/>
        <w:rPr>
          <w:rFonts w:asciiTheme="majorHAnsi" w:hAnsiTheme="majorHAnsi"/>
          <w:b/>
          <w:bCs/>
          <w:smallCaps/>
          <w:sz w:val="22"/>
          <w:szCs w:val="22"/>
        </w:rPr>
      </w:pPr>
      <w:r w:rsidRPr="001B55E7">
        <w:rPr>
          <w:rFonts w:asciiTheme="majorHAnsi" w:hAnsiTheme="majorHAnsi"/>
          <w:sz w:val="22"/>
          <w:szCs w:val="22"/>
        </w:rPr>
        <w:t xml:space="preserve">The Heartland Flyer connects Oklahoma City, OK to Fort Worth, TX. At Fort Worth, connections are available to Dallas, Chicago and San Antonio via the Texas Eagle.  </w:t>
      </w:r>
      <w:r w:rsidRPr="001B55E7">
        <w:rPr>
          <w:rFonts w:asciiTheme="majorHAnsi" w:hAnsiTheme="majorHAnsi"/>
          <w:bCs/>
          <w:sz w:val="22"/>
          <w:szCs w:val="22"/>
        </w:rPr>
        <w:t>As seen on the map below, a 200 mile service gap exist between Oklahoma City, serviced by the Heartland Flyer, and Newton, serviced by the Southwest Chief, which runs from Chicago, IL to Los Angeles, CA.</w:t>
      </w:r>
    </w:p>
    <w:p w14:paraId="45C67F94" w14:textId="77777777" w:rsidR="00321C5B" w:rsidRPr="001B55E7" w:rsidRDefault="00321C5B" w:rsidP="00321C5B">
      <w:pPr>
        <w:pStyle w:val="ListParagraph"/>
        <w:rPr>
          <w:rFonts w:asciiTheme="majorHAnsi" w:hAnsiTheme="majorHAnsi"/>
          <w:bCs/>
          <w:sz w:val="22"/>
          <w:szCs w:val="22"/>
        </w:rPr>
      </w:pPr>
    </w:p>
    <w:p w14:paraId="6B191A58" w14:textId="77777777" w:rsidR="00321C5B" w:rsidRPr="001B55E7" w:rsidRDefault="00321C5B" w:rsidP="00F70198">
      <w:pPr>
        <w:pStyle w:val="ListParagraph"/>
        <w:numPr>
          <w:ilvl w:val="0"/>
          <w:numId w:val="2"/>
        </w:numPr>
        <w:autoSpaceDE w:val="0"/>
        <w:autoSpaceDN w:val="0"/>
        <w:ind w:left="360"/>
        <w:jc w:val="both"/>
        <w:rPr>
          <w:rFonts w:asciiTheme="majorHAnsi" w:hAnsiTheme="majorHAnsi"/>
          <w:sz w:val="22"/>
          <w:szCs w:val="22"/>
        </w:rPr>
      </w:pPr>
      <w:r w:rsidRPr="001B55E7">
        <w:rPr>
          <w:rFonts w:asciiTheme="majorHAnsi" w:hAnsiTheme="majorHAnsi"/>
          <w:bCs/>
          <w:sz w:val="22"/>
          <w:szCs w:val="22"/>
        </w:rPr>
        <w:t xml:space="preserve">Amtrak has expressed support for extending the Heartland Flyer north, known as the Northern Flyer, through Wichita and on to Newton to connect these two major routes. </w:t>
      </w:r>
      <w:r w:rsidRPr="001B55E7">
        <w:rPr>
          <w:rFonts w:asciiTheme="majorHAnsi" w:hAnsiTheme="majorHAnsi"/>
          <w:sz w:val="22"/>
          <w:szCs w:val="22"/>
        </w:rPr>
        <w:t xml:space="preserve">Ridership along this corridor is expected to be high enough to make this “a very successful train”, according to Michael Franke, Assistant Vice President for Policy and Development, for Amtrak (Press Conference, Topeka, KS, March 2010). </w:t>
      </w:r>
    </w:p>
    <w:p w14:paraId="3D148A0B" w14:textId="77777777" w:rsidR="00321C5B" w:rsidRPr="001B55E7" w:rsidRDefault="00321C5B" w:rsidP="00321C5B">
      <w:pPr>
        <w:pStyle w:val="ListParagraph"/>
        <w:autoSpaceDE w:val="0"/>
        <w:autoSpaceDN w:val="0"/>
        <w:ind w:left="360"/>
        <w:jc w:val="both"/>
        <w:rPr>
          <w:rFonts w:asciiTheme="majorHAnsi" w:hAnsiTheme="majorHAnsi"/>
          <w:sz w:val="22"/>
          <w:szCs w:val="22"/>
        </w:rPr>
      </w:pPr>
    </w:p>
    <w:p w14:paraId="5800AD5F" w14:textId="77777777" w:rsidR="00321C5B" w:rsidRPr="001B55E7" w:rsidRDefault="00321C5B" w:rsidP="00F70198">
      <w:pPr>
        <w:pStyle w:val="ListParagraph"/>
        <w:numPr>
          <w:ilvl w:val="0"/>
          <w:numId w:val="2"/>
        </w:numPr>
        <w:autoSpaceDE w:val="0"/>
        <w:autoSpaceDN w:val="0"/>
        <w:ind w:left="360"/>
        <w:jc w:val="both"/>
        <w:rPr>
          <w:rFonts w:asciiTheme="majorHAnsi" w:hAnsiTheme="majorHAnsi"/>
          <w:sz w:val="22"/>
          <w:szCs w:val="22"/>
        </w:rPr>
      </w:pPr>
      <w:r w:rsidRPr="001B55E7">
        <w:rPr>
          <w:rFonts w:asciiTheme="majorHAnsi" w:hAnsiTheme="majorHAnsi"/>
          <w:sz w:val="22"/>
          <w:szCs w:val="22"/>
        </w:rPr>
        <w:t>Home to several million people, the proposed passenger rail corridor from Oklahoma City to Newton would in effect connect the economic, manufacturing and transportation centers along the I-35 Corridor Megaregion (Central Plains) with the shipping centers in Chicago and energy production centers in Texas. Through strengthened connections a more prosperous economy will develop from Chicago to San Antonio</w:t>
      </w:r>
      <w:r w:rsidRPr="001B55E7">
        <w:rPr>
          <w:rFonts w:asciiTheme="majorHAnsi" w:hAnsiTheme="majorHAnsi"/>
          <w:b/>
          <w:bCs/>
          <w:sz w:val="22"/>
          <w:szCs w:val="22"/>
        </w:rPr>
        <w:t>.</w:t>
      </w:r>
    </w:p>
    <w:p w14:paraId="2D080C80" w14:textId="77777777" w:rsidR="00321C5B" w:rsidRPr="001B55E7" w:rsidRDefault="00321C5B" w:rsidP="00321C5B">
      <w:pPr>
        <w:pStyle w:val="ListParagraph"/>
        <w:rPr>
          <w:rFonts w:asciiTheme="majorHAnsi" w:hAnsiTheme="majorHAnsi"/>
          <w:bCs/>
          <w:sz w:val="22"/>
          <w:szCs w:val="22"/>
        </w:rPr>
      </w:pPr>
    </w:p>
    <w:p w14:paraId="28D44F10" w14:textId="77777777" w:rsidR="00321C5B" w:rsidRPr="001B55E7" w:rsidRDefault="00321C5B" w:rsidP="00F70198">
      <w:pPr>
        <w:pStyle w:val="ListParagraph"/>
        <w:numPr>
          <w:ilvl w:val="0"/>
          <w:numId w:val="2"/>
        </w:numPr>
        <w:autoSpaceDE w:val="0"/>
        <w:autoSpaceDN w:val="0"/>
        <w:adjustRightInd w:val="0"/>
        <w:ind w:left="360"/>
        <w:jc w:val="both"/>
        <w:rPr>
          <w:rFonts w:asciiTheme="majorHAnsi" w:hAnsiTheme="majorHAnsi"/>
          <w:sz w:val="22"/>
          <w:szCs w:val="22"/>
        </w:rPr>
      </w:pPr>
      <w:r w:rsidRPr="001B55E7">
        <w:rPr>
          <w:rFonts w:asciiTheme="majorHAnsi" w:hAnsiTheme="majorHAnsi"/>
          <w:bCs/>
          <w:sz w:val="22"/>
          <w:szCs w:val="22"/>
        </w:rPr>
        <w:t xml:space="preserve">Amtrak, BSNF and KDOT have conducted a study to determine the infrastructure costs, which are $124.4 million: $31.2 million for Kansas rail improvements and $93.2 million for Oklahoma rail improvements. These costs include: </w:t>
      </w:r>
    </w:p>
    <w:p w14:paraId="73E9D401" w14:textId="77777777" w:rsidR="00321C5B" w:rsidRPr="001B55E7" w:rsidRDefault="00321C5B" w:rsidP="00F70198">
      <w:pPr>
        <w:pStyle w:val="ListParagraph"/>
        <w:numPr>
          <w:ilvl w:val="1"/>
          <w:numId w:val="2"/>
        </w:numPr>
        <w:autoSpaceDE w:val="0"/>
        <w:autoSpaceDN w:val="0"/>
        <w:adjustRightInd w:val="0"/>
        <w:ind w:left="720"/>
        <w:jc w:val="both"/>
        <w:rPr>
          <w:rFonts w:asciiTheme="majorHAnsi" w:hAnsiTheme="majorHAnsi"/>
          <w:sz w:val="22"/>
          <w:szCs w:val="22"/>
        </w:rPr>
      </w:pPr>
      <w:r w:rsidRPr="001B55E7">
        <w:rPr>
          <w:rFonts w:asciiTheme="majorHAnsi" w:hAnsiTheme="majorHAnsi"/>
          <w:bCs/>
          <w:sz w:val="22"/>
          <w:szCs w:val="22"/>
        </w:rPr>
        <w:t xml:space="preserve">$28.8M (across both states) for upgrades necessary for 79mph operating speed </w:t>
      </w:r>
    </w:p>
    <w:p w14:paraId="6C77173B" w14:textId="77777777" w:rsidR="00321C5B" w:rsidRPr="001B55E7" w:rsidRDefault="00321C5B" w:rsidP="00F70198">
      <w:pPr>
        <w:pStyle w:val="ListParagraph"/>
        <w:numPr>
          <w:ilvl w:val="1"/>
          <w:numId w:val="2"/>
        </w:numPr>
        <w:autoSpaceDE w:val="0"/>
        <w:autoSpaceDN w:val="0"/>
        <w:adjustRightInd w:val="0"/>
        <w:ind w:left="720"/>
        <w:jc w:val="both"/>
        <w:rPr>
          <w:rFonts w:asciiTheme="majorHAnsi" w:hAnsiTheme="majorHAnsi"/>
          <w:sz w:val="22"/>
          <w:szCs w:val="22"/>
        </w:rPr>
      </w:pPr>
      <w:r w:rsidRPr="001B55E7">
        <w:rPr>
          <w:rFonts w:asciiTheme="majorHAnsi" w:hAnsiTheme="majorHAnsi"/>
          <w:bCs/>
          <w:sz w:val="22"/>
          <w:szCs w:val="22"/>
        </w:rPr>
        <w:t xml:space="preserve">$15.8M for an extension of a siding on the Arkansas City, BNSF Kansas subdivision rail (2.3 miles) </w:t>
      </w:r>
    </w:p>
    <w:p w14:paraId="2FC32FCA" w14:textId="77777777" w:rsidR="00321C5B" w:rsidRPr="001B55E7" w:rsidRDefault="00321C5B" w:rsidP="00F70198">
      <w:pPr>
        <w:pStyle w:val="ListParagraph"/>
        <w:numPr>
          <w:ilvl w:val="1"/>
          <w:numId w:val="2"/>
        </w:numPr>
        <w:autoSpaceDE w:val="0"/>
        <w:autoSpaceDN w:val="0"/>
        <w:adjustRightInd w:val="0"/>
        <w:ind w:left="720"/>
        <w:jc w:val="both"/>
        <w:rPr>
          <w:rFonts w:asciiTheme="majorHAnsi" w:hAnsiTheme="majorHAnsi"/>
          <w:sz w:val="22"/>
          <w:szCs w:val="22"/>
        </w:rPr>
      </w:pPr>
      <w:r w:rsidRPr="001B55E7">
        <w:rPr>
          <w:rFonts w:asciiTheme="majorHAnsi" w:hAnsiTheme="majorHAnsi"/>
          <w:bCs/>
          <w:sz w:val="22"/>
          <w:szCs w:val="22"/>
        </w:rPr>
        <w:t xml:space="preserve">$79.8M for an extension of a siding near Oklahoma City (4 miles – includes 5 bridges) </w:t>
      </w:r>
    </w:p>
    <w:p w14:paraId="6E0D2DE0" w14:textId="77777777" w:rsidR="00321C5B" w:rsidRPr="001B55E7" w:rsidRDefault="00321C5B" w:rsidP="00321C5B">
      <w:pPr>
        <w:pStyle w:val="ListParagraph"/>
        <w:rPr>
          <w:rFonts w:asciiTheme="majorHAnsi" w:hAnsiTheme="majorHAnsi"/>
          <w:sz w:val="22"/>
          <w:szCs w:val="22"/>
        </w:rPr>
      </w:pPr>
    </w:p>
    <w:p w14:paraId="0AA5CDE2" w14:textId="6E465F6D" w:rsidR="00321C5B" w:rsidRPr="001B55E7" w:rsidRDefault="0011203F" w:rsidP="0011203F">
      <w:pPr>
        <w:pStyle w:val="ListParagraph"/>
        <w:autoSpaceDE w:val="0"/>
        <w:autoSpaceDN w:val="0"/>
        <w:adjustRightInd w:val="0"/>
        <w:ind w:left="360"/>
        <w:jc w:val="both"/>
        <w:rPr>
          <w:rFonts w:asciiTheme="majorHAnsi" w:hAnsiTheme="majorHAnsi"/>
          <w:color w:val="000000"/>
          <w:sz w:val="22"/>
          <w:szCs w:val="22"/>
        </w:rPr>
      </w:pPr>
      <w:r w:rsidRPr="0011203F">
        <w:rPr>
          <w:rFonts w:asciiTheme="majorHAnsi" w:hAnsiTheme="majorHAnsi"/>
          <w:noProof/>
          <w:u w:val="single"/>
        </w:rPr>
        <w:drawing>
          <wp:anchor distT="0" distB="0" distL="114300" distR="114300" simplePos="0" relativeHeight="251660800" behindDoc="1" locked="0" layoutInCell="1" allowOverlap="1" wp14:anchorId="1EA10E3B" wp14:editId="23DB655B">
            <wp:simplePos x="0" y="0"/>
            <wp:positionH relativeFrom="column">
              <wp:posOffset>3324225</wp:posOffset>
            </wp:positionH>
            <wp:positionV relativeFrom="paragraph">
              <wp:posOffset>77470</wp:posOffset>
            </wp:positionV>
            <wp:extent cx="3562350" cy="2343150"/>
            <wp:effectExtent l="0" t="0" r="0" b="0"/>
            <wp:wrapTight wrapText="bothSides">
              <wp:wrapPolygon edited="0">
                <wp:start x="0" y="0"/>
                <wp:lineTo x="0" y="21424"/>
                <wp:lineTo x="21484" y="21424"/>
                <wp:lineTo x="21484" y="0"/>
                <wp:lineTo x="0" y="0"/>
              </wp:wrapPolygon>
            </wp:wrapTight>
            <wp:docPr id="1" name="Picture 8" descr="cid:image002.png@01CD18A4.059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CD18A4.059164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21C5B" w:rsidRPr="0011203F">
        <w:rPr>
          <w:rFonts w:asciiTheme="majorHAnsi" w:hAnsiTheme="majorHAnsi"/>
          <w:color w:val="000000"/>
          <w:sz w:val="22"/>
          <w:szCs w:val="22"/>
          <w:u w:val="single"/>
        </w:rPr>
        <w:t>Next steps for KDOT include</w:t>
      </w:r>
      <w:r w:rsidR="00321C5B" w:rsidRPr="001B55E7">
        <w:rPr>
          <w:rFonts w:asciiTheme="majorHAnsi" w:hAnsiTheme="majorHAnsi"/>
          <w:color w:val="000000"/>
          <w:sz w:val="22"/>
          <w:szCs w:val="22"/>
        </w:rPr>
        <w:t xml:space="preserve">: </w:t>
      </w:r>
    </w:p>
    <w:p w14:paraId="15D812F9" w14:textId="791D25F7" w:rsidR="00321C5B" w:rsidRPr="001B55E7" w:rsidRDefault="00321C5B" w:rsidP="00F70198">
      <w:pPr>
        <w:pStyle w:val="ListParagraph"/>
        <w:numPr>
          <w:ilvl w:val="0"/>
          <w:numId w:val="12"/>
        </w:numPr>
        <w:autoSpaceDE w:val="0"/>
        <w:autoSpaceDN w:val="0"/>
        <w:adjustRightInd w:val="0"/>
        <w:ind w:left="720"/>
        <w:jc w:val="both"/>
        <w:rPr>
          <w:rFonts w:asciiTheme="majorHAnsi" w:hAnsiTheme="majorHAnsi"/>
          <w:color w:val="000000"/>
          <w:sz w:val="22"/>
          <w:szCs w:val="22"/>
        </w:rPr>
      </w:pPr>
      <w:r w:rsidRPr="001B55E7">
        <w:rPr>
          <w:rFonts w:asciiTheme="majorHAnsi" w:hAnsiTheme="majorHAnsi"/>
          <w:color w:val="000000"/>
          <w:sz w:val="22"/>
          <w:szCs w:val="22"/>
        </w:rPr>
        <w:t xml:space="preserve">Working with Oklahoma because infrastructure improvements will be required within their state borders. </w:t>
      </w:r>
    </w:p>
    <w:p w14:paraId="1D5C92F5" w14:textId="77777777" w:rsidR="00321C5B" w:rsidRPr="001B55E7" w:rsidRDefault="00321C5B" w:rsidP="00F70198">
      <w:pPr>
        <w:pStyle w:val="ListParagraph"/>
        <w:numPr>
          <w:ilvl w:val="0"/>
          <w:numId w:val="9"/>
        </w:numPr>
        <w:autoSpaceDE w:val="0"/>
        <w:autoSpaceDN w:val="0"/>
        <w:adjustRightInd w:val="0"/>
        <w:jc w:val="both"/>
        <w:rPr>
          <w:rFonts w:asciiTheme="majorHAnsi" w:hAnsiTheme="majorHAnsi"/>
          <w:color w:val="000000"/>
          <w:sz w:val="22"/>
          <w:szCs w:val="22"/>
        </w:rPr>
      </w:pPr>
      <w:r w:rsidRPr="001B55E7">
        <w:rPr>
          <w:rFonts w:asciiTheme="majorHAnsi" w:hAnsiTheme="majorHAnsi"/>
          <w:color w:val="000000"/>
          <w:sz w:val="22"/>
          <w:szCs w:val="22"/>
        </w:rPr>
        <w:t xml:space="preserve">Partnering with Amtrak and stakeholders, including communities and agencies to update the Service Development Plan that will guide future implementation of the service. </w:t>
      </w:r>
    </w:p>
    <w:p w14:paraId="037E72D6" w14:textId="77777777" w:rsidR="00321C5B" w:rsidRPr="001B55E7" w:rsidRDefault="00321C5B" w:rsidP="00F70198">
      <w:pPr>
        <w:pStyle w:val="ListParagraph"/>
        <w:numPr>
          <w:ilvl w:val="0"/>
          <w:numId w:val="9"/>
        </w:numPr>
        <w:autoSpaceDE w:val="0"/>
        <w:autoSpaceDN w:val="0"/>
        <w:adjustRightInd w:val="0"/>
        <w:jc w:val="both"/>
        <w:rPr>
          <w:rFonts w:asciiTheme="majorHAnsi" w:hAnsiTheme="majorHAnsi"/>
          <w:color w:val="000000"/>
          <w:sz w:val="22"/>
          <w:szCs w:val="22"/>
        </w:rPr>
      </w:pPr>
      <w:r w:rsidRPr="001B55E7">
        <w:rPr>
          <w:rFonts w:asciiTheme="majorHAnsi" w:hAnsiTheme="majorHAnsi"/>
          <w:color w:val="000000"/>
          <w:sz w:val="22"/>
          <w:szCs w:val="22"/>
        </w:rPr>
        <w:t xml:space="preserve">Obtaining funding for Amtrak start-up costs along with the infrastructure investment that BNSF requires, and the annual operating cost. </w:t>
      </w:r>
    </w:p>
    <w:p w14:paraId="25082734" w14:textId="77777777" w:rsidR="00321C5B" w:rsidRPr="001B55E7" w:rsidRDefault="00321C5B" w:rsidP="00F70198">
      <w:pPr>
        <w:pStyle w:val="ListParagraph"/>
        <w:numPr>
          <w:ilvl w:val="0"/>
          <w:numId w:val="9"/>
        </w:numPr>
        <w:autoSpaceDE w:val="0"/>
        <w:autoSpaceDN w:val="0"/>
        <w:adjustRightInd w:val="0"/>
        <w:jc w:val="both"/>
        <w:rPr>
          <w:rFonts w:asciiTheme="majorHAnsi" w:hAnsiTheme="majorHAnsi"/>
          <w:color w:val="000000"/>
          <w:sz w:val="22"/>
          <w:szCs w:val="22"/>
        </w:rPr>
      </w:pPr>
      <w:r w:rsidRPr="001B55E7">
        <w:rPr>
          <w:rFonts w:asciiTheme="majorHAnsi" w:hAnsiTheme="majorHAnsi"/>
          <w:color w:val="000000"/>
          <w:sz w:val="22"/>
          <w:szCs w:val="22"/>
        </w:rPr>
        <w:t xml:space="preserve">Working with communities that have stops in the updated Service Development Plan. Communities will need to commit to investing in station stops and necessary investment for the service. </w:t>
      </w:r>
    </w:p>
    <w:p w14:paraId="44D4B6DA" w14:textId="77777777" w:rsidR="00321C5B" w:rsidRPr="001B55E7" w:rsidRDefault="00321C5B" w:rsidP="00321C5B">
      <w:pPr>
        <w:pStyle w:val="ListParagraph"/>
        <w:autoSpaceDE w:val="0"/>
        <w:autoSpaceDN w:val="0"/>
        <w:adjustRightInd w:val="0"/>
        <w:jc w:val="both"/>
        <w:rPr>
          <w:rFonts w:asciiTheme="majorHAnsi" w:hAnsiTheme="majorHAnsi"/>
          <w:color w:val="000000"/>
          <w:sz w:val="22"/>
          <w:szCs w:val="22"/>
        </w:rPr>
      </w:pPr>
    </w:p>
    <w:p w14:paraId="2F77B58B" w14:textId="77777777" w:rsidR="00321C5B" w:rsidRPr="001B55E7" w:rsidRDefault="00321C5B" w:rsidP="00F70198">
      <w:pPr>
        <w:pStyle w:val="ListParagraph"/>
        <w:numPr>
          <w:ilvl w:val="0"/>
          <w:numId w:val="2"/>
        </w:numPr>
        <w:autoSpaceDE w:val="0"/>
        <w:autoSpaceDN w:val="0"/>
        <w:adjustRightInd w:val="0"/>
        <w:ind w:left="360"/>
        <w:jc w:val="both"/>
        <w:rPr>
          <w:rFonts w:asciiTheme="majorHAnsi" w:hAnsiTheme="majorHAnsi"/>
          <w:color w:val="000000"/>
          <w:sz w:val="22"/>
          <w:szCs w:val="22"/>
        </w:rPr>
      </w:pPr>
      <w:r w:rsidRPr="001B55E7">
        <w:rPr>
          <w:rFonts w:asciiTheme="majorHAnsi" w:hAnsiTheme="majorHAnsi"/>
          <w:color w:val="000000"/>
          <w:sz w:val="22"/>
          <w:szCs w:val="22"/>
        </w:rPr>
        <w:t xml:space="preserve">BNSF will need to complete the second phase of the infrastructure needs assessment that focuses on a future growth scenario to provide final cost estimates necessary for future implementation of the service. This will only happen when a commitment of state or local funding is made to establish the Heartland Flyer service on the corridor. </w:t>
      </w:r>
    </w:p>
    <w:p w14:paraId="1E7C6200" w14:textId="77777777" w:rsidR="00321C5B" w:rsidRPr="001B55E7" w:rsidRDefault="00321C5B" w:rsidP="0011693E">
      <w:pPr>
        <w:pStyle w:val="ListParagraph"/>
        <w:autoSpaceDE w:val="0"/>
        <w:autoSpaceDN w:val="0"/>
        <w:adjustRightInd w:val="0"/>
        <w:ind w:left="360"/>
        <w:jc w:val="both"/>
        <w:rPr>
          <w:rFonts w:asciiTheme="majorHAnsi" w:hAnsiTheme="majorHAnsi"/>
          <w:color w:val="000000"/>
          <w:sz w:val="22"/>
          <w:szCs w:val="22"/>
        </w:rPr>
      </w:pPr>
    </w:p>
    <w:p w14:paraId="24C85EF0" w14:textId="484BD5FF" w:rsidR="00321C5B" w:rsidRPr="001B55E7" w:rsidRDefault="00321C5B" w:rsidP="00F70198">
      <w:pPr>
        <w:pStyle w:val="ListParagraph"/>
        <w:numPr>
          <w:ilvl w:val="0"/>
          <w:numId w:val="2"/>
        </w:numPr>
        <w:autoSpaceDE w:val="0"/>
        <w:autoSpaceDN w:val="0"/>
        <w:adjustRightInd w:val="0"/>
        <w:ind w:left="360"/>
        <w:jc w:val="both"/>
        <w:rPr>
          <w:rFonts w:asciiTheme="majorHAnsi" w:hAnsiTheme="majorHAnsi"/>
          <w:sz w:val="22"/>
          <w:szCs w:val="22"/>
        </w:rPr>
      </w:pPr>
      <w:r w:rsidRPr="001B55E7">
        <w:rPr>
          <w:rFonts w:asciiTheme="majorHAnsi" w:hAnsiTheme="majorHAnsi"/>
          <w:sz w:val="22"/>
          <w:szCs w:val="22"/>
        </w:rPr>
        <w:t>By closing the 200 mile Service Gap, KDOT, ODOT and the City of Wichita are partnering to improve the region’s manufacturing base, worker productivity, commerce, trade, connectivity and economic mobility, and reconnect the significant rural areas to the region’s metropolitan centers.</w:t>
      </w:r>
    </w:p>
    <w:p w14:paraId="3E948770" w14:textId="77777777" w:rsidR="00321C5B" w:rsidRPr="001B55E7" w:rsidRDefault="00321C5B" w:rsidP="00321C5B">
      <w:pPr>
        <w:pStyle w:val="ListParagraph"/>
        <w:rPr>
          <w:rFonts w:asciiTheme="majorHAnsi" w:hAnsiTheme="majorHAnsi"/>
          <w:sz w:val="22"/>
          <w:szCs w:val="22"/>
        </w:rPr>
      </w:pPr>
    </w:p>
    <w:p w14:paraId="415CB376" w14:textId="555E71BB" w:rsidR="00B17A90" w:rsidRPr="001B55E7" w:rsidRDefault="00727581" w:rsidP="00B17A90">
      <w:pPr>
        <w:widowControl w:val="0"/>
        <w:jc w:val="both"/>
        <w:rPr>
          <w:rFonts w:asciiTheme="majorHAnsi" w:hAnsiTheme="majorHAnsi"/>
          <w:b/>
          <w:smallCaps/>
          <w:color w:val="C00000"/>
          <w:sz w:val="28"/>
          <w:szCs w:val="24"/>
        </w:rPr>
      </w:pPr>
      <w:r w:rsidRPr="001B55E7">
        <w:rPr>
          <w:rFonts w:asciiTheme="majorHAnsi" w:hAnsiTheme="majorHAnsi"/>
          <w:b/>
          <w:smallCaps/>
          <w:color w:val="C00000"/>
          <w:sz w:val="28"/>
          <w:szCs w:val="24"/>
        </w:rPr>
        <w:t>Dry Creek Overflow Detention Facility</w:t>
      </w:r>
    </w:p>
    <w:p w14:paraId="1C5D8EBC" w14:textId="77777777" w:rsidR="00B17A90" w:rsidRPr="005877F8" w:rsidRDefault="00B17A90" w:rsidP="009C5B0C">
      <w:pPr>
        <w:jc w:val="both"/>
        <w:rPr>
          <w:rFonts w:asciiTheme="majorHAnsi" w:hAnsiTheme="majorHAnsi"/>
          <w:b/>
          <w:smallCaps/>
          <w:sz w:val="22"/>
          <w:szCs w:val="22"/>
        </w:rPr>
      </w:pPr>
    </w:p>
    <w:p w14:paraId="4C39861B" w14:textId="41F69506" w:rsidR="00B17A90" w:rsidRPr="005877F8" w:rsidRDefault="00B17A90" w:rsidP="009C5B0C">
      <w:pPr>
        <w:jc w:val="both"/>
        <w:rPr>
          <w:rFonts w:asciiTheme="majorHAnsi" w:hAnsiTheme="majorHAnsi"/>
          <w:sz w:val="22"/>
          <w:szCs w:val="22"/>
        </w:rPr>
      </w:pPr>
      <w:r w:rsidRPr="005877F8">
        <w:rPr>
          <w:rFonts w:asciiTheme="majorHAnsi" w:hAnsiTheme="majorHAnsi"/>
          <w:b/>
          <w:sz w:val="22"/>
          <w:szCs w:val="22"/>
        </w:rPr>
        <w:t>SUPPORT</w:t>
      </w:r>
      <w:r w:rsidRPr="005877F8">
        <w:rPr>
          <w:rFonts w:asciiTheme="majorHAnsi" w:hAnsiTheme="majorHAnsi"/>
          <w:sz w:val="22"/>
          <w:szCs w:val="22"/>
        </w:rPr>
        <w:t xml:space="preserve"> </w:t>
      </w:r>
      <w:r w:rsidR="006C7236" w:rsidRPr="005877F8">
        <w:rPr>
          <w:rFonts w:asciiTheme="majorHAnsi" w:hAnsiTheme="majorHAnsi"/>
          <w:sz w:val="22"/>
          <w:szCs w:val="22"/>
        </w:rPr>
        <w:t>funding for a</w:t>
      </w:r>
      <w:r w:rsidR="00B732F0" w:rsidRPr="005877F8">
        <w:rPr>
          <w:rFonts w:asciiTheme="majorHAnsi" w:hAnsiTheme="majorHAnsi"/>
          <w:sz w:val="22"/>
          <w:szCs w:val="22"/>
        </w:rPr>
        <w:t xml:space="preserve"> U.S. </w:t>
      </w:r>
      <w:r w:rsidR="009C5B0C" w:rsidRPr="005877F8">
        <w:rPr>
          <w:rFonts w:asciiTheme="majorHAnsi" w:hAnsiTheme="majorHAnsi"/>
          <w:sz w:val="22"/>
          <w:szCs w:val="22"/>
        </w:rPr>
        <w:t>Army Corps of Engineers</w:t>
      </w:r>
      <w:r w:rsidR="006C7236" w:rsidRPr="005877F8">
        <w:rPr>
          <w:rFonts w:asciiTheme="majorHAnsi" w:hAnsiTheme="majorHAnsi"/>
          <w:sz w:val="22"/>
          <w:szCs w:val="22"/>
        </w:rPr>
        <w:t xml:space="preserve"> Feasibility Study</w:t>
      </w:r>
      <w:r w:rsidR="006C0079" w:rsidRPr="005877F8">
        <w:rPr>
          <w:rFonts w:asciiTheme="majorHAnsi" w:hAnsiTheme="majorHAnsi"/>
          <w:sz w:val="22"/>
          <w:szCs w:val="22"/>
        </w:rPr>
        <w:t xml:space="preserve">, under Continuing Authorities Program </w:t>
      </w:r>
      <w:r w:rsidR="00FE7414" w:rsidRPr="005877F8">
        <w:rPr>
          <w:rFonts w:asciiTheme="majorHAnsi" w:hAnsiTheme="majorHAnsi"/>
          <w:sz w:val="22"/>
          <w:szCs w:val="22"/>
        </w:rPr>
        <w:t xml:space="preserve">(CAP) </w:t>
      </w:r>
      <w:r w:rsidR="006C0079" w:rsidRPr="005877F8">
        <w:rPr>
          <w:rFonts w:asciiTheme="majorHAnsi" w:hAnsiTheme="majorHAnsi"/>
          <w:sz w:val="22"/>
          <w:szCs w:val="22"/>
        </w:rPr>
        <w:t xml:space="preserve">Sec. </w:t>
      </w:r>
      <w:r w:rsidR="00FE7414" w:rsidRPr="005877F8">
        <w:rPr>
          <w:rFonts w:asciiTheme="majorHAnsi" w:hAnsiTheme="majorHAnsi"/>
          <w:sz w:val="22"/>
          <w:szCs w:val="22"/>
        </w:rPr>
        <w:t>205 Flood Damage Reduction,</w:t>
      </w:r>
      <w:r w:rsidR="006C7236" w:rsidRPr="005877F8">
        <w:rPr>
          <w:rFonts w:asciiTheme="majorHAnsi" w:hAnsiTheme="majorHAnsi"/>
          <w:sz w:val="22"/>
          <w:szCs w:val="22"/>
        </w:rPr>
        <w:t xml:space="preserve"> </w:t>
      </w:r>
      <w:r w:rsidR="009C5B0C" w:rsidRPr="005877F8">
        <w:rPr>
          <w:rFonts w:asciiTheme="majorHAnsi" w:hAnsiTheme="majorHAnsi"/>
          <w:sz w:val="22"/>
          <w:szCs w:val="22"/>
        </w:rPr>
        <w:t xml:space="preserve">for the Dry Creek Overflow Detention </w:t>
      </w:r>
      <w:r w:rsidR="009C5B0C" w:rsidRPr="00DC5F95">
        <w:rPr>
          <w:rFonts w:asciiTheme="majorHAnsi" w:hAnsiTheme="majorHAnsi"/>
          <w:sz w:val="22"/>
          <w:szCs w:val="22"/>
        </w:rPr>
        <w:t>Facility.</w:t>
      </w:r>
      <w:r w:rsidR="00E926E8" w:rsidRPr="00DC5F95">
        <w:rPr>
          <w:rFonts w:asciiTheme="majorHAnsi" w:hAnsiTheme="majorHAnsi"/>
          <w:sz w:val="22"/>
          <w:szCs w:val="22"/>
        </w:rPr>
        <w:t xml:space="preserve"> The County </w:t>
      </w:r>
      <w:r w:rsidR="00805080" w:rsidRPr="00DC5F95">
        <w:rPr>
          <w:rFonts w:asciiTheme="majorHAnsi" w:hAnsiTheme="majorHAnsi"/>
          <w:sz w:val="22"/>
          <w:szCs w:val="22"/>
        </w:rPr>
        <w:t>will submit</w:t>
      </w:r>
      <w:r w:rsidR="00E926E8" w:rsidRPr="00DC5F95">
        <w:rPr>
          <w:rFonts w:asciiTheme="majorHAnsi" w:hAnsiTheme="majorHAnsi"/>
          <w:sz w:val="22"/>
          <w:szCs w:val="22"/>
        </w:rPr>
        <w:t xml:space="preserve"> a letter</w:t>
      </w:r>
      <w:r w:rsidR="00805080" w:rsidRPr="00DC5F95">
        <w:rPr>
          <w:rFonts w:asciiTheme="majorHAnsi" w:hAnsiTheme="majorHAnsi"/>
          <w:sz w:val="22"/>
          <w:szCs w:val="22"/>
        </w:rPr>
        <w:t xml:space="preserve"> </w:t>
      </w:r>
      <w:r w:rsidR="00E926E8" w:rsidRPr="00DC5F95">
        <w:rPr>
          <w:rFonts w:asciiTheme="majorHAnsi" w:hAnsiTheme="majorHAnsi"/>
          <w:sz w:val="22"/>
          <w:szCs w:val="22"/>
        </w:rPr>
        <w:t>to the District Engineer requesting their assistance in determining if there is a Federal interest.</w:t>
      </w:r>
      <w:r w:rsidR="00805080" w:rsidRPr="005877F8">
        <w:rPr>
          <w:rFonts w:asciiTheme="majorHAnsi" w:hAnsiTheme="majorHAnsi"/>
          <w:sz w:val="22"/>
          <w:szCs w:val="22"/>
        </w:rPr>
        <w:t xml:space="preserve"> </w:t>
      </w:r>
    </w:p>
    <w:p w14:paraId="55DAA268" w14:textId="2BBD566C" w:rsidR="003659E4" w:rsidRPr="005877F8" w:rsidRDefault="003659E4" w:rsidP="003659E4">
      <w:pPr>
        <w:pStyle w:val="ListParagraph"/>
        <w:ind w:left="360"/>
        <w:jc w:val="both"/>
        <w:rPr>
          <w:rFonts w:asciiTheme="majorHAnsi" w:hAnsiTheme="majorHAnsi"/>
          <w:sz w:val="22"/>
          <w:szCs w:val="22"/>
        </w:rPr>
      </w:pPr>
    </w:p>
    <w:p w14:paraId="22795715" w14:textId="2ABC1377" w:rsidR="0011693E" w:rsidRPr="005877F8" w:rsidRDefault="00727581" w:rsidP="00F70198">
      <w:pPr>
        <w:pStyle w:val="ListParagraph"/>
        <w:numPr>
          <w:ilvl w:val="0"/>
          <w:numId w:val="7"/>
        </w:numPr>
        <w:ind w:left="360"/>
        <w:jc w:val="both"/>
        <w:rPr>
          <w:rFonts w:asciiTheme="majorHAnsi" w:hAnsiTheme="majorHAnsi"/>
          <w:sz w:val="22"/>
          <w:szCs w:val="22"/>
        </w:rPr>
      </w:pPr>
      <w:r w:rsidRPr="005877F8">
        <w:rPr>
          <w:rFonts w:asciiTheme="majorHAnsi" w:hAnsiTheme="majorHAnsi"/>
          <w:sz w:val="22"/>
          <w:szCs w:val="22"/>
        </w:rPr>
        <w:t>The Dry Creek Overflow Detention facility project came about because of flooding that occurred in 1998 between November 1</w:t>
      </w:r>
      <w:r w:rsidRPr="005877F8">
        <w:rPr>
          <w:rFonts w:asciiTheme="majorHAnsi" w:hAnsiTheme="majorHAnsi"/>
          <w:sz w:val="22"/>
          <w:szCs w:val="22"/>
          <w:vertAlign w:val="superscript"/>
        </w:rPr>
        <w:t>st</w:t>
      </w:r>
      <w:r w:rsidRPr="005877F8">
        <w:rPr>
          <w:rFonts w:asciiTheme="majorHAnsi" w:hAnsiTheme="majorHAnsi"/>
          <w:sz w:val="22"/>
          <w:szCs w:val="22"/>
        </w:rPr>
        <w:t xml:space="preserve"> and 2</w:t>
      </w:r>
      <w:r w:rsidRPr="005877F8">
        <w:rPr>
          <w:rFonts w:asciiTheme="majorHAnsi" w:hAnsiTheme="majorHAnsi"/>
          <w:sz w:val="22"/>
          <w:szCs w:val="22"/>
          <w:vertAlign w:val="superscript"/>
        </w:rPr>
        <w:t>nd</w:t>
      </w:r>
      <w:r w:rsidRPr="005877F8">
        <w:rPr>
          <w:rFonts w:asciiTheme="majorHAnsi" w:hAnsiTheme="majorHAnsi"/>
          <w:sz w:val="22"/>
          <w:szCs w:val="22"/>
        </w:rPr>
        <w:t>, in west Wichita.  This event is known as the Halloween Flood, causing damage to over 100 homes and businesses that were constructed after the adoption of the first Federal Emergency Management Agency (FEMA) Flood Insurance Rate Maps (FIRM) in 1986.</w:t>
      </w:r>
    </w:p>
    <w:p w14:paraId="6B9B4995" w14:textId="77777777" w:rsidR="0011693E" w:rsidRPr="005877F8" w:rsidRDefault="0011693E" w:rsidP="0011693E">
      <w:pPr>
        <w:pStyle w:val="ListParagraph"/>
        <w:ind w:left="360"/>
        <w:jc w:val="both"/>
        <w:rPr>
          <w:rFonts w:asciiTheme="majorHAnsi" w:hAnsiTheme="majorHAnsi"/>
          <w:sz w:val="22"/>
          <w:szCs w:val="22"/>
        </w:rPr>
      </w:pPr>
    </w:p>
    <w:p w14:paraId="78A7E477" w14:textId="0E48D320" w:rsidR="00BE1345" w:rsidRPr="005877F8" w:rsidRDefault="00727581" w:rsidP="00F70198">
      <w:pPr>
        <w:pStyle w:val="ListParagraph"/>
        <w:numPr>
          <w:ilvl w:val="0"/>
          <w:numId w:val="7"/>
        </w:numPr>
        <w:ind w:left="360"/>
        <w:jc w:val="both"/>
        <w:rPr>
          <w:rFonts w:asciiTheme="majorHAnsi" w:hAnsiTheme="majorHAnsi"/>
          <w:sz w:val="22"/>
          <w:szCs w:val="22"/>
        </w:rPr>
      </w:pPr>
      <w:r w:rsidRPr="005877F8">
        <w:rPr>
          <w:rFonts w:asciiTheme="majorHAnsi" w:hAnsiTheme="majorHAnsi"/>
          <w:sz w:val="22"/>
          <w:szCs w:val="22"/>
        </w:rPr>
        <w:t xml:space="preserve">Unfortunately, the </w:t>
      </w:r>
      <w:r w:rsidR="00DA5B08" w:rsidRPr="005877F8">
        <w:rPr>
          <w:rFonts w:asciiTheme="majorHAnsi" w:hAnsiTheme="majorHAnsi"/>
          <w:sz w:val="22"/>
          <w:szCs w:val="22"/>
        </w:rPr>
        <w:t xml:space="preserve">1986 </w:t>
      </w:r>
      <w:r w:rsidRPr="005877F8">
        <w:rPr>
          <w:rFonts w:asciiTheme="majorHAnsi" w:hAnsiTheme="majorHAnsi"/>
          <w:sz w:val="22"/>
          <w:szCs w:val="22"/>
        </w:rPr>
        <w:t>FIRMs did not properly identify the flooding risks because the models that established the affected flood hazard boundaries for the Calfskin Creek and its tributaries did not include the transfer of runoff between Dry Creek of Cowskin Creek and the Northfork Calfskin Creek tributaries.</w:t>
      </w:r>
      <w:r w:rsidR="0011693E" w:rsidRPr="005877F8">
        <w:rPr>
          <w:rFonts w:asciiTheme="majorHAnsi" w:hAnsiTheme="majorHAnsi"/>
          <w:sz w:val="22"/>
          <w:szCs w:val="22"/>
        </w:rPr>
        <w:t xml:space="preserve"> </w:t>
      </w:r>
      <w:r w:rsidRPr="005877F8">
        <w:rPr>
          <w:rFonts w:asciiTheme="majorHAnsi" w:hAnsiTheme="majorHAnsi"/>
          <w:sz w:val="22"/>
          <w:szCs w:val="22"/>
        </w:rPr>
        <w:t xml:space="preserve">The diversion of runoff between these watersheds was not known because the topography used to complete the modeling was based on United States Geological Survey (USGS) mapping using </w:t>
      </w:r>
      <w:r w:rsidR="00BE1345" w:rsidRPr="005877F8">
        <w:rPr>
          <w:rFonts w:asciiTheme="majorHAnsi" w:hAnsiTheme="majorHAnsi"/>
          <w:sz w:val="22"/>
          <w:szCs w:val="22"/>
        </w:rPr>
        <w:t>5 foot</w:t>
      </w:r>
      <w:r w:rsidRPr="005877F8">
        <w:rPr>
          <w:rFonts w:asciiTheme="majorHAnsi" w:hAnsiTheme="majorHAnsi"/>
          <w:sz w:val="22"/>
          <w:szCs w:val="22"/>
        </w:rPr>
        <w:t xml:space="preserve"> contour intervals.  </w:t>
      </w:r>
    </w:p>
    <w:p w14:paraId="5BF4A9A8" w14:textId="70A230A5" w:rsidR="00BE1345" w:rsidRPr="005877F8" w:rsidRDefault="00BE1345" w:rsidP="00BE1345">
      <w:pPr>
        <w:pStyle w:val="ListParagraph"/>
        <w:rPr>
          <w:rFonts w:asciiTheme="majorHAnsi" w:hAnsiTheme="majorHAnsi"/>
          <w:sz w:val="22"/>
          <w:szCs w:val="22"/>
        </w:rPr>
      </w:pPr>
    </w:p>
    <w:p w14:paraId="3BAC87E5" w14:textId="19312EA4" w:rsidR="00BE1345" w:rsidRPr="005877F8" w:rsidRDefault="005877F8" w:rsidP="00F70198">
      <w:pPr>
        <w:pStyle w:val="ListParagraph"/>
        <w:numPr>
          <w:ilvl w:val="0"/>
          <w:numId w:val="8"/>
        </w:numPr>
        <w:ind w:left="360"/>
        <w:jc w:val="both"/>
        <w:rPr>
          <w:rFonts w:asciiTheme="majorHAnsi" w:hAnsiTheme="majorHAnsi"/>
          <w:sz w:val="22"/>
          <w:szCs w:val="22"/>
        </w:rPr>
      </w:pPr>
      <w:r w:rsidRPr="005877F8">
        <w:rPr>
          <w:noProof/>
          <w:sz w:val="22"/>
          <w:szCs w:val="22"/>
        </w:rPr>
        <w:drawing>
          <wp:anchor distT="0" distB="0" distL="114300" distR="114300" simplePos="0" relativeHeight="251657728" behindDoc="1" locked="0" layoutInCell="1" allowOverlap="1" wp14:anchorId="24E12E99" wp14:editId="01C3BFD1">
            <wp:simplePos x="0" y="0"/>
            <wp:positionH relativeFrom="column">
              <wp:posOffset>238125</wp:posOffset>
            </wp:positionH>
            <wp:positionV relativeFrom="paragraph">
              <wp:posOffset>19050</wp:posOffset>
            </wp:positionV>
            <wp:extent cx="3106420" cy="4476750"/>
            <wp:effectExtent l="0" t="0" r="0" b="0"/>
            <wp:wrapTight wrapText="bothSides">
              <wp:wrapPolygon edited="0">
                <wp:start x="0" y="0"/>
                <wp:lineTo x="0" y="21508"/>
                <wp:lineTo x="21459" y="21508"/>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420" cy="4476750"/>
                    </a:xfrm>
                    <a:prstGeom prst="rect">
                      <a:avLst/>
                    </a:prstGeom>
                    <a:noFill/>
                  </pic:spPr>
                </pic:pic>
              </a:graphicData>
            </a:graphic>
            <wp14:sizeRelH relativeFrom="page">
              <wp14:pctWidth>0</wp14:pctWidth>
            </wp14:sizeRelH>
            <wp14:sizeRelV relativeFrom="page">
              <wp14:pctHeight>0</wp14:pctHeight>
            </wp14:sizeRelV>
          </wp:anchor>
        </w:drawing>
      </w:r>
      <w:r w:rsidR="00727581" w:rsidRPr="005877F8">
        <w:rPr>
          <w:rFonts w:asciiTheme="majorHAnsi" w:hAnsiTheme="majorHAnsi"/>
          <w:sz w:val="22"/>
          <w:szCs w:val="22"/>
        </w:rPr>
        <w:t>By March 2003</w:t>
      </w:r>
      <w:r w:rsidR="003659E4" w:rsidRPr="005877F8">
        <w:rPr>
          <w:rFonts w:asciiTheme="majorHAnsi" w:hAnsiTheme="majorHAnsi"/>
          <w:sz w:val="22"/>
          <w:szCs w:val="22"/>
        </w:rPr>
        <w:t>,</w:t>
      </w:r>
      <w:r w:rsidR="00727581" w:rsidRPr="005877F8">
        <w:rPr>
          <w:rFonts w:asciiTheme="majorHAnsi" w:hAnsiTheme="majorHAnsi"/>
          <w:sz w:val="22"/>
          <w:szCs w:val="22"/>
        </w:rPr>
        <w:t xml:space="preserve"> the Cowskin Creek Basin Stormwater Master Drainage Plan</w:t>
      </w:r>
      <w:r w:rsidR="003659E4" w:rsidRPr="005877F8">
        <w:rPr>
          <w:rFonts w:asciiTheme="majorHAnsi" w:hAnsiTheme="majorHAnsi"/>
          <w:sz w:val="22"/>
          <w:szCs w:val="22"/>
        </w:rPr>
        <w:t xml:space="preserve"> </w:t>
      </w:r>
      <w:r w:rsidR="00727581" w:rsidRPr="005877F8">
        <w:rPr>
          <w:rFonts w:asciiTheme="majorHAnsi" w:hAnsiTheme="majorHAnsi"/>
          <w:sz w:val="22"/>
          <w:szCs w:val="22"/>
        </w:rPr>
        <w:t xml:space="preserve">identified a potential site for a Dry Creek Overflow Detention facility. </w:t>
      </w:r>
      <w:r w:rsidR="00BE1345" w:rsidRPr="005877F8">
        <w:rPr>
          <w:rFonts w:asciiTheme="majorHAnsi" w:hAnsiTheme="majorHAnsi"/>
          <w:sz w:val="22"/>
          <w:szCs w:val="22"/>
        </w:rPr>
        <w:t xml:space="preserve"> </w:t>
      </w:r>
      <w:r w:rsidR="00727581" w:rsidRPr="005877F8">
        <w:rPr>
          <w:rFonts w:asciiTheme="majorHAnsi" w:hAnsiTheme="majorHAnsi"/>
          <w:sz w:val="22"/>
          <w:szCs w:val="22"/>
        </w:rPr>
        <w:t xml:space="preserve">The Calfskin and Cowskin Creek watersheds have been one of the fastest growing areas in </w:t>
      </w:r>
      <w:r w:rsidR="00BE1345" w:rsidRPr="005877F8">
        <w:rPr>
          <w:rFonts w:asciiTheme="majorHAnsi" w:hAnsiTheme="majorHAnsi"/>
          <w:sz w:val="22"/>
          <w:szCs w:val="22"/>
        </w:rPr>
        <w:t>Sedgwick County</w:t>
      </w:r>
      <w:r w:rsidR="00727581" w:rsidRPr="005877F8">
        <w:rPr>
          <w:rFonts w:asciiTheme="majorHAnsi" w:hAnsiTheme="majorHAnsi"/>
          <w:sz w:val="22"/>
          <w:szCs w:val="22"/>
        </w:rPr>
        <w:t xml:space="preserve"> for the past two decades and development will only continue to expand in this area in the future.  </w:t>
      </w:r>
    </w:p>
    <w:p w14:paraId="6CE7B745" w14:textId="77777777" w:rsidR="00BE1345" w:rsidRPr="005877F8" w:rsidRDefault="00BE1345" w:rsidP="00BE1345">
      <w:pPr>
        <w:pStyle w:val="ListParagraph"/>
        <w:ind w:left="360"/>
        <w:jc w:val="both"/>
        <w:rPr>
          <w:rFonts w:asciiTheme="majorHAnsi" w:hAnsiTheme="majorHAnsi"/>
          <w:sz w:val="22"/>
          <w:szCs w:val="22"/>
        </w:rPr>
      </w:pPr>
    </w:p>
    <w:p w14:paraId="6F513439" w14:textId="64E62A0A" w:rsidR="00BE1345" w:rsidRPr="005877F8" w:rsidRDefault="00727581" w:rsidP="00F70198">
      <w:pPr>
        <w:pStyle w:val="ListParagraph"/>
        <w:numPr>
          <w:ilvl w:val="0"/>
          <w:numId w:val="8"/>
        </w:numPr>
        <w:ind w:left="360"/>
        <w:jc w:val="both"/>
        <w:rPr>
          <w:rFonts w:asciiTheme="majorHAnsi" w:hAnsiTheme="majorHAnsi"/>
          <w:sz w:val="22"/>
          <w:szCs w:val="22"/>
        </w:rPr>
      </w:pPr>
      <w:r w:rsidRPr="005877F8">
        <w:rPr>
          <w:rFonts w:asciiTheme="majorHAnsi" w:hAnsiTheme="majorHAnsi"/>
          <w:sz w:val="22"/>
          <w:szCs w:val="22"/>
        </w:rPr>
        <w:t>To mitigate current and future flood hazards the County desires to request a Flood Damage Reduction Project from the USACE, funded through the Section 205 of the 1948 Flood Control Act.   The maximum federal expenditure per project is $</w:t>
      </w:r>
      <w:r w:rsidR="006C0079" w:rsidRPr="005877F8">
        <w:rPr>
          <w:rFonts w:asciiTheme="majorHAnsi" w:hAnsiTheme="majorHAnsi"/>
          <w:sz w:val="22"/>
          <w:szCs w:val="22"/>
        </w:rPr>
        <w:t>10</w:t>
      </w:r>
      <w:r w:rsidRPr="005877F8">
        <w:rPr>
          <w:rFonts w:asciiTheme="majorHAnsi" w:hAnsiTheme="majorHAnsi"/>
          <w:sz w:val="22"/>
          <w:szCs w:val="22"/>
        </w:rPr>
        <w:t xml:space="preserve"> million, which, includes both planning and construction costs.  </w:t>
      </w:r>
      <w:r w:rsidR="006C0079" w:rsidRPr="005877F8">
        <w:rPr>
          <w:rFonts w:asciiTheme="majorHAnsi" w:hAnsiTheme="majorHAnsi"/>
          <w:sz w:val="22"/>
          <w:szCs w:val="22"/>
        </w:rPr>
        <w:t xml:space="preserve">Project funding is 65/35 federal/local sponsor.  </w:t>
      </w:r>
    </w:p>
    <w:p w14:paraId="468B81AC" w14:textId="77777777" w:rsidR="00BE1345" w:rsidRPr="005877F8" w:rsidRDefault="00BE1345" w:rsidP="00BE1345">
      <w:pPr>
        <w:pStyle w:val="ListParagraph"/>
        <w:ind w:left="360"/>
        <w:jc w:val="both"/>
        <w:rPr>
          <w:rFonts w:asciiTheme="majorHAnsi" w:hAnsiTheme="majorHAnsi"/>
          <w:sz w:val="22"/>
          <w:szCs w:val="22"/>
        </w:rPr>
      </w:pPr>
    </w:p>
    <w:p w14:paraId="04495664" w14:textId="4AEAA447" w:rsidR="006C0079" w:rsidRPr="005877F8" w:rsidRDefault="00BE1345" w:rsidP="00F70198">
      <w:pPr>
        <w:pStyle w:val="ListParagraph"/>
        <w:numPr>
          <w:ilvl w:val="0"/>
          <w:numId w:val="8"/>
        </w:numPr>
        <w:ind w:left="360"/>
        <w:jc w:val="both"/>
        <w:rPr>
          <w:rFonts w:asciiTheme="majorHAnsi" w:hAnsiTheme="majorHAnsi"/>
          <w:sz w:val="22"/>
          <w:szCs w:val="22"/>
        </w:rPr>
      </w:pPr>
      <w:r w:rsidRPr="005877F8">
        <w:rPr>
          <w:rFonts w:asciiTheme="majorHAnsi" w:hAnsiTheme="majorHAnsi"/>
          <w:sz w:val="22"/>
          <w:szCs w:val="22"/>
        </w:rPr>
        <w:t xml:space="preserve">In order to move forward, </w:t>
      </w:r>
      <w:r w:rsidR="00727581" w:rsidRPr="005877F8">
        <w:rPr>
          <w:rFonts w:asciiTheme="majorHAnsi" w:hAnsiTheme="majorHAnsi"/>
          <w:sz w:val="22"/>
          <w:szCs w:val="22"/>
        </w:rPr>
        <w:t xml:space="preserve">the Corps of Engineers would need to </w:t>
      </w:r>
      <w:r w:rsidR="006C0079" w:rsidRPr="005877F8">
        <w:rPr>
          <w:rFonts w:asciiTheme="majorHAnsi" w:hAnsiTheme="majorHAnsi"/>
          <w:sz w:val="22"/>
          <w:szCs w:val="22"/>
        </w:rPr>
        <w:t xml:space="preserve">conduct and </w:t>
      </w:r>
      <w:r w:rsidR="00727581" w:rsidRPr="005877F8">
        <w:rPr>
          <w:rFonts w:asciiTheme="majorHAnsi" w:hAnsiTheme="majorHAnsi"/>
          <w:sz w:val="22"/>
          <w:szCs w:val="22"/>
        </w:rPr>
        <w:t>a</w:t>
      </w:r>
      <w:r w:rsidR="006C0079" w:rsidRPr="005877F8">
        <w:rPr>
          <w:rFonts w:asciiTheme="majorHAnsi" w:hAnsiTheme="majorHAnsi"/>
          <w:sz w:val="22"/>
          <w:szCs w:val="22"/>
        </w:rPr>
        <w:t>pprove</w:t>
      </w:r>
      <w:r w:rsidR="00727581" w:rsidRPr="005877F8">
        <w:rPr>
          <w:rFonts w:asciiTheme="majorHAnsi" w:hAnsiTheme="majorHAnsi"/>
          <w:sz w:val="22"/>
          <w:szCs w:val="22"/>
        </w:rPr>
        <w:t xml:space="preserve"> a feasibility study which would evaluate the project’s engineering feasibility, environmental acceptability, and economic justification.  </w:t>
      </w:r>
    </w:p>
    <w:p w14:paraId="0C83EA23" w14:textId="6B1B2E01" w:rsidR="006C0079" w:rsidRPr="005877F8" w:rsidRDefault="006C0079" w:rsidP="006C0079">
      <w:pPr>
        <w:pStyle w:val="ListParagraph"/>
        <w:ind w:left="360"/>
        <w:jc w:val="both"/>
        <w:rPr>
          <w:rFonts w:asciiTheme="majorHAnsi" w:hAnsiTheme="majorHAnsi"/>
          <w:sz w:val="22"/>
          <w:szCs w:val="22"/>
        </w:rPr>
      </w:pPr>
    </w:p>
    <w:p w14:paraId="0CC0CD35" w14:textId="77777777" w:rsidR="00C811EF" w:rsidRPr="005877F8" w:rsidRDefault="00C811EF" w:rsidP="006C0079">
      <w:pPr>
        <w:pStyle w:val="ListParagraph"/>
        <w:ind w:left="360"/>
        <w:jc w:val="both"/>
        <w:rPr>
          <w:rFonts w:asciiTheme="majorHAnsi" w:hAnsiTheme="majorHAnsi"/>
          <w:sz w:val="22"/>
          <w:szCs w:val="22"/>
        </w:rPr>
      </w:pPr>
    </w:p>
    <w:p w14:paraId="2DB876B1" w14:textId="71D1F924" w:rsidR="00727581" w:rsidRPr="005877F8" w:rsidRDefault="00BE1345" w:rsidP="00F70198">
      <w:pPr>
        <w:pStyle w:val="ListParagraph"/>
        <w:numPr>
          <w:ilvl w:val="0"/>
          <w:numId w:val="8"/>
        </w:numPr>
        <w:ind w:left="360"/>
        <w:jc w:val="both"/>
        <w:rPr>
          <w:rFonts w:asciiTheme="majorHAnsi" w:hAnsiTheme="majorHAnsi"/>
          <w:i/>
          <w:sz w:val="22"/>
          <w:szCs w:val="22"/>
        </w:rPr>
      </w:pPr>
      <w:r w:rsidRPr="005877F8">
        <w:rPr>
          <w:rFonts w:asciiTheme="majorHAnsi" w:hAnsiTheme="majorHAnsi"/>
          <w:sz w:val="22"/>
          <w:szCs w:val="22"/>
        </w:rPr>
        <w:t xml:space="preserve">The County is committed to sharing the costs of the study if it exceeds $100,000 per the programs Feasibility Study Cost Sharing Agreement (FCSA).  As a nonfederal sponsor, the County understands that it would need to contribute a minimum of 35 percent of the total costs of the project; pay a minimum cash requirement of 5 percent; provide all lands, easements, right-of-ways, relocations, and dredge material disposal; prepare a floodplain management plan designed to reduce future flood events in the project area; and operate, maintain, repair, replace, and rehabilitate the project once its constructed. </w:t>
      </w:r>
    </w:p>
    <w:p w14:paraId="6A93964C" w14:textId="77777777" w:rsidR="00B17A90" w:rsidRPr="005877F8" w:rsidRDefault="00B17A90" w:rsidP="00B17A90">
      <w:pPr>
        <w:pStyle w:val="Default"/>
        <w:rPr>
          <w:rFonts w:asciiTheme="majorHAnsi" w:hAnsiTheme="majorHAnsi" w:cs="Times New Roman"/>
          <w:sz w:val="22"/>
          <w:szCs w:val="22"/>
        </w:rPr>
      </w:pPr>
      <w:r w:rsidRPr="005877F8">
        <w:rPr>
          <w:rFonts w:asciiTheme="majorHAnsi" w:hAnsiTheme="majorHAnsi" w:cs="Times New Roman"/>
          <w:b/>
          <w:bCs/>
          <w:smallCaps/>
          <w:color w:val="17365D" w:themeColor="text2" w:themeShade="BF"/>
          <w:sz w:val="22"/>
          <w:szCs w:val="22"/>
        </w:rPr>
        <w:br w:type="page"/>
      </w:r>
    </w:p>
    <w:p w14:paraId="75E04F63" w14:textId="6AD8DDDA" w:rsidR="005877F8" w:rsidRDefault="0011693E" w:rsidP="005877F8">
      <w:pPr>
        <w:autoSpaceDE w:val="0"/>
        <w:autoSpaceDN w:val="0"/>
        <w:adjustRightInd w:val="0"/>
        <w:jc w:val="both"/>
        <w:rPr>
          <w:rFonts w:asciiTheme="majorHAnsi" w:hAnsiTheme="majorHAnsi"/>
          <w:color w:val="000000"/>
          <w:szCs w:val="24"/>
        </w:rPr>
      </w:pPr>
      <w:r w:rsidRPr="005877F8">
        <w:rPr>
          <w:rFonts w:asciiTheme="majorHAnsi" w:hAnsiTheme="majorHAnsi"/>
          <w:b/>
          <w:smallCaps/>
          <w:color w:val="C00000"/>
          <w:sz w:val="28"/>
          <w:szCs w:val="24"/>
        </w:rPr>
        <w:t>Health and Social Services</w:t>
      </w:r>
      <w:bookmarkStart w:id="3" w:name="_Hlk62721892"/>
      <w:r w:rsidR="005877F8">
        <w:rPr>
          <w:rFonts w:asciiTheme="majorHAnsi" w:hAnsiTheme="majorHAnsi"/>
          <w:b/>
          <w:smallCaps/>
          <w:color w:val="C00000"/>
          <w:sz w:val="28"/>
          <w:szCs w:val="24"/>
        </w:rPr>
        <w:t xml:space="preserve"> Legislation</w:t>
      </w:r>
    </w:p>
    <w:p w14:paraId="2A4337F6" w14:textId="77777777" w:rsidR="005877F8" w:rsidRDefault="005877F8" w:rsidP="005877F8">
      <w:pPr>
        <w:autoSpaceDE w:val="0"/>
        <w:autoSpaceDN w:val="0"/>
        <w:adjustRightInd w:val="0"/>
        <w:jc w:val="both"/>
        <w:rPr>
          <w:rFonts w:asciiTheme="majorHAnsi" w:hAnsiTheme="majorHAnsi"/>
          <w:color w:val="000000"/>
          <w:szCs w:val="24"/>
        </w:rPr>
      </w:pPr>
    </w:p>
    <w:p w14:paraId="52DDC73C" w14:textId="003CAE5B" w:rsidR="005877F8" w:rsidRPr="005877F8" w:rsidRDefault="0011693E" w:rsidP="005877F8">
      <w:pPr>
        <w:autoSpaceDE w:val="0"/>
        <w:autoSpaceDN w:val="0"/>
        <w:adjustRightInd w:val="0"/>
        <w:jc w:val="both"/>
        <w:rPr>
          <w:rFonts w:asciiTheme="majorHAnsi" w:hAnsiTheme="majorHAnsi"/>
          <w:color w:val="000000"/>
          <w:sz w:val="22"/>
          <w:szCs w:val="22"/>
        </w:rPr>
      </w:pPr>
      <w:r w:rsidRPr="005877F8">
        <w:rPr>
          <w:rFonts w:asciiTheme="majorHAnsi" w:hAnsiTheme="majorHAnsi"/>
          <w:b/>
          <w:bCs/>
          <w:smallCaps/>
          <w:sz w:val="22"/>
          <w:szCs w:val="22"/>
        </w:rPr>
        <w:t>SUPPORT</w:t>
      </w:r>
      <w:r w:rsidRPr="005877F8">
        <w:rPr>
          <w:rFonts w:asciiTheme="majorHAnsi" w:hAnsiTheme="majorHAnsi"/>
          <w:b/>
          <w:bCs/>
          <w:sz w:val="22"/>
          <w:szCs w:val="22"/>
        </w:rPr>
        <w:t xml:space="preserve"> </w:t>
      </w:r>
      <w:r w:rsidRPr="005877F8">
        <w:rPr>
          <w:rFonts w:asciiTheme="majorHAnsi" w:hAnsiTheme="majorHAnsi"/>
          <w:bCs/>
          <w:sz w:val="22"/>
          <w:szCs w:val="22"/>
        </w:rPr>
        <w:t>the County’s health and social service needs</w:t>
      </w:r>
      <w:r w:rsidR="008319AD" w:rsidRPr="005877F8">
        <w:rPr>
          <w:rFonts w:asciiTheme="majorHAnsi" w:hAnsiTheme="majorHAnsi"/>
          <w:bCs/>
          <w:sz w:val="22"/>
          <w:szCs w:val="22"/>
        </w:rPr>
        <w:t>, including</w:t>
      </w:r>
      <w:r w:rsidR="005877F8" w:rsidRPr="005877F8">
        <w:rPr>
          <w:rFonts w:asciiTheme="majorHAnsi" w:hAnsiTheme="majorHAnsi"/>
          <w:bCs/>
          <w:sz w:val="22"/>
          <w:szCs w:val="22"/>
        </w:rPr>
        <w:t xml:space="preserve"> legislation that</w:t>
      </w:r>
      <w:bookmarkEnd w:id="3"/>
      <w:r w:rsidR="005877F8" w:rsidRPr="005877F8">
        <w:rPr>
          <w:rFonts w:asciiTheme="majorHAnsi" w:hAnsiTheme="majorHAnsi"/>
          <w:bCs/>
          <w:sz w:val="22"/>
          <w:szCs w:val="22"/>
        </w:rPr>
        <w:t xml:space="preserve"> addresses:</w:t>
      </w:r>
    </w:p>
    <w:p w14:paraId="73D9E698" w14:textId="77777777" w:rsidR="005877F8" w:rsidRPr="005877F8" w:rsidRDefault="005877F8" w:rsidP="005877F8">
      <w:pPr>
        <w:autoSpaceDE w:val="0"/>
        <w:autoSpaceDN w:val="0"/>
        <w:adjustRightInd w:val="0"/>
        <w:jc w:val="both"/>
        <w:rPr>
          <w:rFonts w:asciiTheme="majorHAnsi" w:hAnsiTheme="majorHAnsi"/>
          <w:color w:val="000000"/>
          <w:sz w:val="22"/>
          <w:szCs w:val="22"/>
        </w:rPr>
      </w:pPr>
    </w:p>
    <w:p w14:paraId="74001C06" w14:textId="543FED50" w:rsidR="005877F8" w:rsidRPr="0000671F" w:rsidRDefault="005877F8" w:rsidP="00ED63B6">
      <w:pPr>
        <w:pStyle w:val="ListParagraph"/>
        <w:numPr>
          <w:ilvl w:val="0"/>
          <w:numId w:val="29"/>
        </w:numPr>
        <w:autoSpaceDE w:val="0"/>
        <w:autoSpaceDN w:val="0"/>
        <w:adjustRightInd w:val="0"/>
        <w:ind w:left="360"/>
        <w:jc w:val="both"/>
        <w:rPr>
          <w:rFonts w:asciiTheme="majorHAnsi" w:hAnsiTheme="majorHAnsi"/>
          <w:color w:val="000000"/>
          <w:sz w:val="22"/>
          <w:szCs w:val="22"/>
        </w:rPr>
      </w:pPr>
      <w:r w:rsidRPr="0000671F">
        <w:rPr>
          <w:rFonts w:asciiTheme="majorHAnsi" w:eastAsia="Times New Roman" w:hAnsiTheme="majorHAnsi"/>
          <w:b/>
          <w:sz w:val="22"/>
          <w:szCs w:val="22"/>
        </w:rPr>
        <w:t xml:space="preserve">Mental Health Access </w:t>
      </w:r>
      <w:r w:rsidR="008319AD" w:rsidRPr="0000671F">
        <w:rPr>
          <w:rFonts w:asciiTheme="majorHAnsi" w:eastAsia="Times New Roman" w:hAnsiTheme="majorHAnsi"/>
          <w:b/>
          <w:sz w:val="22"/>
          <w:szCs w:val="22"/>
        </w:rPr>
        <w:t>that (1) provides for coverage of marriage and family therapist services and mental health counselor services under Medicare, and (2) authorizes marriage and family therapists and mental health counselors to develop discharge plans for post-hospital services.</w:t>
      </w:r>
      <w:r w:rsidR="008319AD" w:rsidRPr="0000671F">
        <w:rPr>
          <w:rFonts w:asciiTheme="majorHAnsi" w:eastAsia="Times New Roman" w:hAnsiTheme="majorHAnsi"/>
          <w:sz w:val="22"/>
          <w:szCs w:val="22"/>
        </w:rPr>
        <w:t xml:space="preserve"> (See </w:t>
      </w:r>
      <w:r w:rsidR="008319AD" w:rsidRPr="0000671F">
        <w:rPr>
          <w:rFonts w:asciiTheme="majorHAnsi" w:eastAsia="Times New Roman" w:hAnsiTheme="majorHAnsi"/>
          <w:bCs/>
          <w:sz w:val="22"/>
          <w:szCs w:val="22"/>
        </w:rPr>
        <w:t>Mental Health Access Improvement Act of 2019 (H.R. 945/S. 286 in the 116</w:t>
      </w:r>
      <w:r w:rsidR="008319AD" w:rsidRPr="0000671F">
        <w:rPr>
          <w:rFonts w:asciiTheme="majorHAnsi" w:eastAsia="Times New Roman" w:hAnsiTheme="majorHAnsi"/>
          <w:bCs/>
          <w:sz w:val="22"/>
          <w:szCs w:val="22"/>
          <w:vertAlign w:val="superscript"/>
        </w:rPr>
        <w:t>th</w:t>
      </w:r>
      <w:r w:rsidR="008319AD" w:rsidRPr="0000671F">
        <w:rPr>
          <w:rFonts w:asciiTheme="majorHAnsi" w:eastAsia="Times New Roman" w:hAnsiTheme="majorHAnsi"/>
          <w:bCs/>
          <w:sz w:val="22"/>
          <w:szCs w:val="22"/>
        </w:rPr>
        <w:t xml:space="preserve"> Congress), sponsored by Senator John Barasso (R-WY) and Representative Mike Thompson (D-CA).</w:t>
      </w:r>
    </w:p>
    <w:p w14:paraId="0AF17815" w14:textId="77777777" w:rsidR="005877F8" w:rsidRPr="005877F8" w:rsidRDefault="005877F8" w:rsidP="005877F8">
      <w:pPr>
        <w:autoSpaceDE w:val="0"/>
        <w:autoSpaceDN w:val="0"/>
        <w:adjustRightInd w:val="0"/>
        <w:ind w:left="360"/>
        <w:jc w:val="both"/>
        <w:rPr>
          <w:rFonts w:asciiTheme="majorHAnsi" w:hAnsiTheme="majorHAnsi"/>
          <w:color w:val="000000"/>
          <w:sz w:val="22"/>
          <w:szCs w:val="22"/>
        </w:rPr>
      </w:pPr>
    </w:p>
    <w:p w14:paraId="74FF4B50" w14:textId="77777777" w:rsidR="00507D79" w:rsidRPr="00507D79" w:rsidRDefault="005877F8" w:rsidP="00A558B1">
      <w:pPr>
        <w:pStyle w:val="ListParagraph"/>
        <w:numPr>
          <w:ilvl w:val="0"/>
          <w:numId w:val="29"/>
        </w:numPr>
        <w:autoSpaceDE w:val="0"/>
        <w:autoSpaceDN w:val="0"/>
        <w:adjustRightInd w:val="0"/>
        <w:ind w:left="360"/>
        <w:jc w:val="both"/>
        <w:rPr>
          <w:rFonts w:asciiTheme="majorHAnsi" w:hAnsiTheme="majorHAnsi"/>
          <w:color w:val="000000"/>
          <w:sz w:val="22"/>
          <w:szCs w:val="22"/>
        </w:rPr>
      </w:pPr>
      <w:r w:rsidRPr="0000671F">
        <w:rPr>
          <w:rFonts w:asciiTheme="majorHAnsi" w:hAnsiTheme="majorHAnsi"/>
          <w:b/>
          <w:bCs/>
          <w:sz w:val="22"/>
          <w:szCs w:val="22"/>
        </w:rPr>
        <w:t>A</w:t>
      </w:r>
      <w:r w:rsidR="008319AD" w:rsidRPr="0000671F">
        <w:rPr>
          <w:rFonts w:asciiTheme="majorHAnsi" w:hAnsiTheme="majorHAnsi"/>
          <w:b/>
          <w:bCs/>
          <w:sz w:val="22"/>
          <w:szCs w:val="22"/>
        </w:rPr>
        <w:t>ssistance to State and Local Governments for maximum efficiency of resources.</w:t>
      </w:r>
      <w:r w:rsidR="008319AD" w:rsidRPr="0000671F">
        <w:rPr>
          <w:rFonts w:asciiTheme="majorHAnsi" w:hAnsiTheme="majorHAnsi"/>
          <w:sz w:val="22"/>
          <w:szCs w:val="22"/>
        </w:rPr>
        <w:t xml:space="preserve"> </w:t>
      </w:r>
      <w:r w:rsidR="0000671F" w:rsidRPr="0000671F">
        <w:rPr>
          <w:rFonts w:asciiTheme="majorHAnsi" w:hAnsiTheme="majorHAnsi"/>
          <w:sz w:val="22"/>
          <w:szCs w:val="22"/>
        </w:rPr>
        <w:t xml:space="preserve"> </w:t>
      </w:r>
      <w:r w:rsidR="008319AD" w:rsidRPr="0000671F">
        <w:rPr>
          <w:rFonts w:asciiTheme="majorHAnsi" w:hAnsiTheme="majorHAnsi"/>
          <w:sz w:val="22"/>
          <w:szCs w:val="22"/>
        </w:rPr>
        <w:t xml:space="preserve">Congress’s leadership in collaborating with states and local governments to understand how federal policies support or hinder solutions to public health and health system adequacy and emergency readiness at the community level is critical. Not only is it key for Congress to consider new authorities with the intention of moving the health system toward a more patient-centered approach, but it is equally important to acknowledge and relieve confusion associated with overlapping federal funding streams. </w:t>
      </w:r>
    </w:p>
    <w:p w14:paraId="23FC04FF" w14:textId="78390CEB" w:rsidR="00867667" w:rsidRPr="0000671F" w:rsidRDefault="008319AD" w:rsidP="00A558B1">
      <w:pPr>
        <w:pStyle w:val="ListParagraph"/>
        <w:numPr>
          <w:ilvl w:val="0"/>
          <w:numId w:val="29"/>
        </w:numPr>
        <w:autoSpaceDE w:val="0"/>
        <w:autoSpaceDN w:val="0"/>
        <w:adjustRightInd w:val="0"/>
        <w:ind w:left="360"/>
        <w:jc w:val="both"/>
        <w:rPr>
          <w:rFonts w:asciiTheme="majorHAnsi" w:hAnsiTheme="majorHAnsi"/>
          <w:color w:val="000000"/>
          <w:sz w:val="22"/>
          <w:szCs w:val="22"/>
        </w:rPr>
      </w:pPr>
      <w:r w:rsidRPr="0000671F">
        <w:rPr>
          <w:rFonts w:asciiTheme="majorHAnsi" w:hAnsiTheme="majorHAnsi"/>
          <w:sz w:val="22"/>
          <w:szCs w:val="22"/>
        </w:rPr>
        <w:t>By establishing policies that require coordination across similar programs while still safeguarding against duplication and abuse, Congress can provide much-needed and desired flexibilities for state and local lawmakers.  Policy approache</w:t>
      </w:r>
      <w:r w:rsidR="004B1D43">
        <w:rPr>
          <w:rFonts w:asciiTheme="majorHAnsi" w:hAnsiTheme="majorHAnsi"/>
          <w:sz w:val="22"/>
          <w:szCs w:val="22"/>
        </w:rPr>
        <w:t>s shoul</w:t>
      </w:r>
      <w:r w:rsidRPr="0000671F">
        <w:rPr>
          <w:rFonts w:asciiTheme="majorHAnsi" w:hAnsiTheme="majorHAnsi"/>
          <w:sz w:val="22"/>
          <w:szCs w:val="22"/>
        </w:rPr>
        <w:t>d include:</w:t>
      </w:r>
    </w:p>
    <w:p w14:paraId="3A4CDBD3" w14:textId="32AB2CAC" w:rsidR="008319AD" w:rsidRPr="005877F8" w:rsidRDefault="008319AD" w:rsidP="008319AD">
      <w:pPr>
        <w:pStyle w:val="ListParagraph"/>
        <w:numPr>
          <w:ilvl w:val="0"/>
          <w:numId w:val="26"/>
        </w:numPr>
        <w:jc w:val="both"/>
        <w:rPr>
          <w:rFonts w:asciiTheme="majorHAnsi" w:hAnsiTheme="majorHAnsi"/>
          <w:sz w:val="22"/>
          <w:szCs w:val="22"/>
        </w:rPr>
      </w:pPr>
      <w:r w:rsidRPr="005877F8">
        <w:rPr>
          <w:rFonts w:asciiTheme="majorHAnsi" w:hAnsiTheme="majorHAnsi"/>
          <w:sz w:val="22"/>
          <w:szCs w:val="22"/>
        </w:rPr>
        <w:t>Fostering multidisciplinary partnerships in non-traditional sectors that impact health (e.g., engage corporate social responsibility initiatives to work on priority issues, increase community engagement, and invest in partnerships with local/state/non-profit partners)</w:t>
      </w:r>
    </w:p>
    <w:p w14:paraId="3199F8CE" w14:textId="794D79E8" w:rsidR="008319AD" w:rsidRPr="005877F8" w:rsidRDefault="008319AD" w:rsidP="008319AD">
      <w:pPr>
        <w:pStyle w:val="ListParagraph"/>
        <w:numPr>
          <w:ilvl w:val="0"/>
          <w:numId w:val="26"/>
        </w:numPr>
        <w:jc w:val="both"/>
        <w:rPr>
          <w:rFonts w:asciiTheme="majorHAnsi" w:hAnsiTheme="majorHAnsi"/>
          <w:sz w:val="22"/>
          <w:szCs w:val="22"/>
        </w:rPr>
      </w:pPr>
      <w:r w:rsidRPr="005877F8">
        <w:rPr>
          <w:rFonts w:asciiTheme="majorHAnsi" w:hAnsiTheme="majorHAnsi"/>
          <w:sz w:val="22"/>
          <w:szCs w:val="22"/>
        </w:rPr>
        <w:t>Provide framework and resources to support evidence-based community health improvement initiatives led by community-based organizations (CBOs), faith-based organizations, community health centers, and public health departments</w:t>
      </w:r>
    </w:p>
    <w:p w14:paraId="7AEAD7CA" w14:textId="28C7E928" w:rsidR="008319AD" w:rsidRPr="005877F8" w:rsidRDefault="008319AD" w:rsidP="008319AD">
      <w:pPr>
        <w:pStyle w:val="ListParagraph"/>
        <w:numPr>
          <w:ilvl w:val="0"/>
          <w:numId w:val="26"/>
        </w:numPr>
        <w:jc w:val="both"/>
        <w:rPr>
          <w:rFonts w:asciiTheme="majorHAnsi" w:hAnsiTheme="majorHAnsi"/>
          <w:sz w:val="22"/>
          <w:szCs w:val="22"/>
        </w:rPr>
      </w:pPr>
      <w:r w:rsidRPr="005877F8">
        <w:rPr>
          <w:rFonts w:asciiTheme="majorHAnsi" w:hAnsiTheme="majorHAnsi"/>
          <w:sz w:val="22"/>
          <w:szCs w:val="22"/>
        </w:rPr>
        <w:t>Remove impediments in administering the array of programs that impact health with full or blended federal funding giving states and localities more flexibility to serve their populations</w:t>
      </w:r>
    </w:p>
    <w:p w14:paraId="1E65623C" w14:textId="581F414B" w:rsidR="008319AD" w:rsidRPr="005877F8" w:rsidRDefault="008319AD" w:rsidP="008319AD">
      <w:pPr>
        <w:pStyle w:val="ListParagraph"/>
        <w:numPr>
          <w:ilvl w:val="0"/>
          <w:numId w:val="26"/>
        </w:numPr>
        <w:jc w:val="both"/>
        <w:rPr>
          <w:rFonts w:asciiTheme="majorHAnsi" w:hAnsiTheme="majorHAnsi"/>
          <w:sz w:val="22"/>
          <w:szCs w:val="22"/>
        </w:rPr>
      </w:pPr>
      <w:r w:rsidRPr="005877F8">
        <w:rPr>
          <w:rFonts w:asciiTheme="majorHAnsi" w:hAnsiTheme="majorHAnsi"/>
          <w:sz w:val="22"/>
          <w:szCs w:val="22"/>
        </w:rPr>
        <w:t>Support local, state, and tribal public health readiness and emergency preparedness through funding reforms that create an ongoing stream of funding to grown and strengthen critical public health infrastructure through tribal health programs, community health centers, and state and local health agencies</w:t>
      </w:r>
    </w:p>
    <w:p w14:paraId="7C149CE1" w14:textId="7220E649" w:rsidR="008319AD" w:rsidRPr="005877F8" w:rsidRDefault="008319AD" w:rsidP="008319AD">
      <w:pPr>
        <w:jc w:val="both"/>
        <w:rPr>
          <w:rFonts w:asciiTheme="majorHAnsi" w:hAnsiTheme="majorHAnsi"/>
          <w:b/>
          <w:bCs/>
          <w:smallCaps/>
          <w:color w:val="C00000"/>
          <w:sz w:val="22"/>
          <w:szCs w:val="22"/>
        </w:rPr>
      </w:pPr>
    </w:p>
    <w:p w14:paraId="50C3E454" w14:textId="77777777" w:rsidR="0000671F" w:rsidRDefault="008319AD" w:rsidP="001C2A1E">
      <w:pPr>
        <w:pStyle w:val="ListParagraph"/>
        <w:numPr>
          <w:ilvl w:val="0"/>
          <w:numId w:val="6"/>
        </w:numPr>
        <w:spacing w:after="100" w:afterAutospacing="1"/>
        <w:ind w:left="360"/>
        <w:jc w:val="both"/>
        <w:rPr>
          <w:rFonts w:asciiTheme="majorHAnsi" w:eastAsia="Times New Roman" w:hAnsiTheme="majorHAnsi"/>
          <w:bCs/>
          <w:sz w:val="22"/>
          <w:szCs w:val="22"/>
        </w:rPr>
      </w:pPr>
      <w:r w:rsidRPr="0000671F">
        <w:rPr>
          <w:rFonts w:asciiTheme="majorHAnsi" w:eastAsia="Times New Roman" w:hAnsiTheme="majorHAnsi"/>
          <w:b/>
          <w:sz w:val="22"/>
          <w:szCs w:val="22"/>
        </w:rPr>
        <w:t>Legislation to end Surprise Medical Billing.</w:t>
      </w:r>
      <w:r w:rsidR="0000671F">
        <w:rPr>
          <w:rFonts w:asciiTheme="majorHAnsi" w:eastAsia="Times New Roman" w:hAnsiTheme="majorHAnsi"/>
          <w:b/>
          <w:sz w:val="22"/>
          <w:szCs w:val="22"/>
        </w:rPr>
        <w:t xml:space="preserve"> </w:t>
      </w:r>
      <w:r w:rsidRPr="0000671F">
        <w:rPr>
          <w:rFonts w:asciiTheme="majorHAnsi" w:eastAsia="Times New Roman" w:hAnsiTheme="majorHAnsi"/>
          <w:bCs/>
          <w:sz w:val="22"/>
          <w:szCs w:val="22"/>
        </w:rPr>
        <w:t>Insurance companies have increasingly pushed costs onto patients. Nowhere is this more prevalent than the issue of surprise medical billing. Surprise medical bills often hit patients when they are most vulnerable and recovering from medical care, and they can occur for a variety of reasons: (1) The insurer refused to cover the costs associated with the care provided; (2) The doctor or hospital that treated the patient was “out of network”; and (3) The cost of care did not meet the patient’s insurance deductible.</w:t>
      </w:r>
      <w:r w:rsidR="005877F8" w:rsidRPr="0000671F">
        <w:rPr>
          <w:rFonts w:asciiTheme="majorHAnsi" w:eastAsia="Times New Roman" w:hAnsiTheme="majorHAnsi"/>
          <w:bCs/>
          <w:sz w:val="22"/>
          <w:szCs w:val="22"/>
        </w:rPr>
        <w:t xml:space="preserve"> </w:t>
      </w:r>
    </w:p>
    <w:p w14:paraId="189A1205" w14:textId="6C0E1841" w:rsidR="0096122F" w:rsidRPr="0000671F" w:rsidRDefault="005877F8" w:rsidP="001C2A1E">
      <w:pPr>
        <w:pStyle w:val="ListParagraph"/>
        <w:numPr>
          <w:ilvl w:val="0"/>
          <w:numId w:val="6"/>
        </w:numPr>
        <w:spacing w:after="100" w:afterAutospacing="1"/>
        <w:ind w:left="360"/>
        <w:jc w:val="both"/>
        <w:rPr>
          <w:rFonts w:asciiTheme="majorHAnsi" w:eastAsia="Times New Roman" w:hAnsiTheme="majorHAnsi"/>
          <w:bCs/>
          <w:sz w:val="22"/>
          <w:szCs w:val="22"/>
        </w:rPr>
      </w:pPr>
      <w:r w:rsidRPr="0000671F">
        <w:rPr>
          <w:rFonts w:asciiTheme="majorHAnsi" w:eastAsia="Times New Roman" w:hAnsiTheme="majorHAnsi"/>
          <w:bCs/>
          <w:sz w:val="22"/>
          <w:szCs w:val="22"/>
        </w:rPr>
        <w:t xml:space="preserve">While </w:t>
      </w:r>
      <w:r w:rsidR="008319AD" w:rsidRPr="0000671F">
        <w:rPr>
          <w:rFonts w:asciiTheme="majorHAnsi" w:eastAsia="Times New Roman" w:hAnsiTheme="majorHAnsi"/>
          <w:bCs/>
          <w:sz w:val="22"/>
          <w:szCs w:val="22"/>
        </w:rPr>
        <w:t xml:space="preserve">President </w:t>
      </w:r>
      <w:r w:rsidR="0096122F" w:rsidRPr="0000671F">
        <w:rPr>
          <w:rFonts w:asciiTheme="majorHAnsi" w:eastAsia="Times New Roman" w:hAnsiTheme="majorHAnsi"/>
          <w:bCs/>
          <w:sz w:val="22"/>
          <w:szCs w:val="22"/>
        </w:rPr>
        <w:t xml:space="preserve">Trump </w:t>
      </w:r>
      <w:r w:rsidR="008319AD" w:rsidRPr="0000671F">
        <w:rPr>
          <w:rFonts w:asciiTheme="majorHAnsi" w:eastAsia="Times New Roman" w:hAnsiTheme="majorHAnsi"/>
          <w:bCs/>
          <w:sz w:val="22"/>
          <w:szCs w:val="22"/>
        </w:rPr>
        <w:t>recently signed into law a ban on surprise medical billing</w:t>
      </w:r>
      <w:r w:rsidRPr="0000671F">
        <w:rPr>
          <w:rFonts w:asciiTheme="majorHAnsi" w:eastAsia="Times New Roman" w:hAnsiTheme="majorHAnsi"/>
          <w:bCs/>
          <w:sz w:val="22"/>
          <w:szCs w:val="22"/>
        </w:rPr>
        <w:t xml:space="preserve">, more needs to be done. Specifically, the </w:t>
      </w:r>
      <w:r w:rsidR="0000671F">
        <w:rPr>
          <w:rFonts w:asciiTheme="majorHAnsi" w:eastAsia="Times New Roman" w:hAnsiTheme="majorHAnsi"/>
          <w:bCs/>
          <w:sz w:val="22"/>
          <w:szCs w:val="22"/>
        </w:rPr>
        <w:t>legislation signed by President Trump does the following</w:t>
      </w:r>
      <w:r w:rsidRPr="0000671F">
        <w:rPr>
          <w:rFonts w:asciiTheme="majorHAnsi" w:eastAsia="Times New Roman" w:hAnsiTheme="majorHAnsi"/>
          <w:bCs/>
          <w:sz w:val="22"/>
          <w:szCs w:val="22"/>
        </w:rPr>
        <w:t xml:space="preserve">: </w:t>
      </w:r>
      <w:r w:rsidR="0096122F" w:rsidRPr="0000671F">
        <w:rPr>
          <w:rFonts w:asciiTheme="majorHAnsi" w:eastAsia="Times New Roman" w:hAnsiTheme="majorHAnsi"/>
          <w:bCs/>
          <w:sz w:val="22"/>
          <w:szCs w:val="22"/>
        </w:rPr>
        <w:t xml:space="preserve"> </w:t>
      </w:r>
    </w:p>
    <w:p w14:paraId="35A798A0" w14:textId="554D7BFA" w:rsidR="008319AD" w:rsidRPr="005877F8" w:rsidRDefault="008319AD" w:rsidP="005877F8">
      <w:pPr>
        <w:pStyle w:val="ListParagraph"/>
        <w:numPr>
          <w:ilvl w:val="1"/>
          <w:numId w:val="6"/>
        </w:numPr>
        <w:spacing w:after="100" w:afterAutospacing="1"/>
        <w:ind w:left="720"/>
        <w:jc w:val="both"/>
        <w:rPr>
          <w:rFonts w:asciiTheme="majorHAnsi" w:eastAsia="Times New Roman" w:hAnsiTheme="majorHAnsi"/>
          <w:bCs/>
          <w:sz w:val="22"/>
          <w:szCs w:val="22"/>
        </w:rPr>
      </w:pPr>
      <w:r w:rsidRPr="005877F8">
        <w:rPr>
          <w:rFonts w:asciiTheme="majorHAnsi" w:eastAsia="Times New Roman" w:hAnsiTheme="majorHAnsi"/>
          <w:bCs/>
          <w:sz w:val="22"/>
          <w:szCs w:val="22"/>
        </w:rPr>
        <w:t>Creates an arbitration system for out-of-network surprise medical bills centered around the median in-network payment for services. The included deal would protect patients from surprise medical bills by ensuring they are only responsible for the in-network payment rates.</w:t>
      </w:r>
    </w:p>
    <w:p w14:paraId="79970478" w14:textId="77777777" w:rsidR="008319AD" w:rsidRPr="005877F8" w:rsidRDefault="008319AD" w:rsidP="005877F8">
      <w:pPr>
        <w:pStyle w:val="ListParagraph"/>
        <w:numPr>
          <w:ilvl w:val="1"/>
          <w:numId w:val="6"/>
        </w:numPr>
        <w:spacing w:after="100" w:afterAutospacing="1"/>
        <w:ind w:left="720"/>
        <w:jc w:val="both"/>
        <w:rPr>
          <w:rFonts w:asciiTheme="majorHAnsi" w:eastAsia="Times New Roman" w:hAnsiTheme="majorHAnsi"/>
          <w:bCs/>
          <w:sz w:val="22"/>
          <w:szCs w:val="22"/>
        </w:rPr>
      </w:pPr>
      <w:r w:rsidRPr="005877F8">
        <w:rPr>
          <w:rFonts w:asciiTheme="majorHAnsi" w:eastAsia="Times New Roman" w:hAnsiTheme="majorHAnsi"/>
          <w:bCs/>
          <w:sz w:val="22"/>
          <w:szCs w:val="22"/>
        </w:rPr>
        <w:t>The bill would require arbiters to settle disputes between providers and insurers, and the arbiters would consider median in-network rates, information related to the providers’ experience, and the complexity of services. The independent dispute resolution would be binding, payments would be made within 30 days, and there is no monetary threshold for triggering arbitration. Parties would be allowed to initiate dispute resolutions once every 90 days.</w:t>
      </w:r>
    </w:p>
    <w:p w14:paraId="31936156" w14:textId="77777777" w:rsidR="008319AD" w:rsidRPr="005877F8" w:rsidRDefault="008319AD" w:rsidP="005877F8">
      <w:pPr>
        <w:pStyle w:val="ListParagraph"/>
        <w:numPr>
          <w:ilvl w:val="1"/>
          <w:numId w:val="6"/>
        </w:numPr>
        <w:spacing w:after="100" w:afterAutospacing="1"/>
        <w:ind w:left="720"/>
        <w:jc w:val="both"/>
        <w:rPr>
          <w:rFonts w:asciiTheme="majorHAnsi" w:eastAsia="Times New Roman" w:hAnsiTheme="majorHAnsi"/>
          <w:bCs/>
          <w:sz w:val="22"/>
          <w:szCs w:val="22"/>
        </w:rPr>
      </w:pPr>
      <w:r w:rsidRPr="005877F8">
        <w:rPr>
          <w:rFonts w:asciiTheme="majorHAnsi" w:eastAsia="Times New Roman" w:hAnsiTheme="majorHAnsi"/>
          <w:bCs/>
          <w:sz w:val="22"/>
          <w:szCs w:val="22"/>
        </w:rPr>
        <w:t>The deal also included a ban on air ambulance surprise bills and would prohibit out-of-network providers from billing patients unless patients are notified 72 hours before receiving out-of-network services.</w:t>
      </w:r>
    </w:p>
    <w:p w14:paraId="07E7BEE4" w14:textId="245B1D3D" w:rsidR="00817414" w:rsidRPr="001B55E7" w:rsidRDefault="005877F8" w:rsidP="00507D79">
      <w:pPr>
        <w:rPr>
          <w:rFonts w:asciiTheme="majorHAnsi" w:hAnsiTheme="majorHAnsi"/>
          <w:b/>
          <w:bCs/>
          <w:smallCaps/>
          <w:color w:val="C00000"/>
          <w:sz w:val="28"/>
          <w:szCs w:val="24"/>
        </w:rPr>
      </w:pPr>
      <w:r>
        <w:rPr>
          <w:rFonts w:asciiTheme="majorHAnsi" w:hAnsiTheme="majorHAnsi"/>
          <w:b/>
          <w:bCs/>
          <w:smallCaps/>
          <w:color w:val="C00000"/>
          <w:sz w:val="28"/>
          <w:szCs w:val="24"/>
        </w:rPr>
        <w:br w:type="page"/>
      </w:r>
      <w:r w:rsidR="00817414" w:rsidRPr="001B55E7">
        <w:rPr>
          <w:rFonts w:asciiTheme="majorHAnsi" w:hAnsiTheme="majorHAnsi"/>
          <w:b/>
          <w:bCs/>
          <w:smallCaps/>
          <w:color w:val="C00000"/>
          <w:sz w:val="28"/>
          <w:szCs w:val="24"/>
        </w:rPr>
        <w:t>Funding for C</w:t>
      </w:r>
      <w:r w:rsidR="001F66D2" w:rsidRPr="001B55E7">
        <w:rPr>
          <w:rFonts w:asciiTheme="majorHAnsi" w:hAnsiTheme="majorHAnsi"/>
          <w:b/>
          <w:bCs/>
          <w:smallCaps/>
          <w:color w:val="C00000"/>
          <w:sz w:val="28"/>
          <w:szCs w:val="24"/>
        </w:rPr>
        <w:t>oun</w:t>
      </w:r>
      <w:r w:rsidR="00817414" w:rsidRPr="001B55E7">
        <w:rPr>
          <w:rFonts w:asciiTheme="majorHAnsi" w:hAnsiTheme="majorHAnsi"/>
          <w:b/>
          <w:bCs/>
          <w:smallCaps/>
          <w:color w:val="C00000"/>
          <w:sz w:val="28"/>
          <w:szCs w:val="24"/>
        </w:rPr>
        <w:t>ty Services</w:t>
      </w:r>
      <w:r w:rsidR="00B02EA4" w:rsidRPr="001B55E7">
        <w:rPr>
          <w:rFonts w:asciiTheme="majorHAnsi" w:hAnsiTheme="majorHAnsi"/>
          <w:b/>
          <w:bCs/>
          <w:smallCaps/>
          <w:color w:val="C00000"/>
          <w:sz w:val="28"/>
          <w:szCs w:val="24"/>
        </w:rPr>
        <w:t xml:space="preserve">:  </w:t>
      </w:r>
      <w:r w:rsidR="0000671F">
        <w:rPr>
          <w:rFonts w:asciiTheme="majorHAnsi" w:hAnsiTheme="majorHAnsi"/>
          <w:b/>
          <w:bCs/>
          <w:smallCaps/>
          <w:color w:val="C00000"/>
          <w:sz w:val="28"/>
          <w:szCs w:val="24"/>
        </w:rPr>
        <w:t xml:space="preserve">COVID-19 Relief and </w:t>
      </w:r>
      <w:r w:rsidR="00B02EA4" w:rsidRPr="001B55E7">
        <w:rPr>
          <w:rFonts w:asciiTheme="majorHAnsi" w:hAnsiTheme="majorHAnsi"/>
          <w:b/>
          <w:bCs/>
          <w:smallCaps/>
          <w:color w:val="C00000"/>
          <w:sz w:val="28"/>
          <w:szCs w:val="24"/>
        </w:rPr>
        <w:t>FY 202</w:t>
      </w:r>
      <w:r w:rsidR="001B55E7" w:rsidRPr="001B55E7">
        <w:rPr>
          <w:rFonts w:asciiTheme="majorHAnsi" w:hAnsiTheme="majorHAnsi"/>
          <w:b/>
          <w:bCs/>
          <w:smallCaps/>
          <w:color w:val="C00000"/>
          <w:sz w:val="28"/>
          <w:szCs w:val="24"/>
        </w:rPr>
        <w:t>2</w:t>
      </w:r>
      <w:r w:rsidR="00817414" w:rsidRPr="001B55E7">
        <w:rPr>
          <w:rFonts w:asciiTheme="majorHAnsi" w:hAnsiTheme="majorHAnsi"/>
          <w:b/>
          <w:bCs/>
          <w:smallCaps/>
          <w:color w:val="C00000"/>
          <w:sz w:val="28"/>
          <w:szCs w:val="24"/>
        </w:rPr>
        <w:t xml:space="preserve"> Federal Appropriations</w:t>
      </w:r>
    </w:p>
    <w:p w14:paraId="6092E281" w14:textId="77777777" w:rsidR="00817414" w:rsidRPr="001B55E7" w:rsidRDefault="00817414" w:rsidP="00817414">
      <w:pPr>
        <w:pStyle w:val="NoSpacing"/>
        <w:jc w:val="both"/>
        <w:rPr>
          <w:rFonts w:asciiTheme="majorHAnsi" w:eastAsia="Cambria" w:hAnsiTheme="majorHAnsi"/>
          <w:b/>
          <w:bCs/>
          <w:color w:val="000000"/>
          <w:sz w:val="24"/>
          <w:szCs w:val="24"/>
        </w:rPr>
      </w:pPr>
    </w:p>
    <w:p w14:paraId="1BB3044A" w14:textId="77777777" w:rsidR="0000671F" w:rsidRPr="0000671F" w:rsidRDefault="0000671F" w:rsidP="0000671F">
      <w:pPr>
        <w:jc w:val="both"/>
        <w:rPr>
          <w:rFonts w:asciiTheme="majorHAnsi" w:hAnsiTheme="majorHAnsi"/>
          <w:sz w:val="22"/>
          <w:szCs w:val="22"/>
        </w:rPr>
      </w:pPr>
      <w:r w:rsidRPr="0000671F">
        <w:rPr>
          <w:rFonts w:asciiTheme="majorHAnsi" w:hAnsiTheme="majorHAnsi"/>
          <w:b/>
          <w:bCs/>
          <w:smallCaps/>
          <w:sz w:val="22"/>
          <w:szCs w:val="22"/>
        </w:rPr>
        <w:t>SUPPORT</w:t>
      </w:r>
      <w:r w:rsidRPr="0000671F">
        <w:rPr>
          <w:rFonts w:asciiTheme="majorHAnsi" w:hAnsiTheme="majorHAnsi"/>
          <w:b/>
          <w:bCs/>
          <w:sz w:val="22"/>
          <w:szCs w:val="22"/>
        </w:rPr>
        <w:t xml:space="preserve"> </w:t>
      </w:r>
      <w:r w:rsidRPr="0000671F">
        <w:rPr>
          <w:rFonts w:asciiTheme="majorHAnsi" w:hAnsiTheme="majorHAnsi"/>
          <w:bCs/>
          <w:sz w:val="22"/>
          <w:szCs w:val="22"/>
        </w:rPr>
        <w:t>the additional COVID-19 response and recovery legislation</w:t>
      </w:r>
      <w:r>
        <w:rPr>
          <w:rFonts w:asciiTheme="majorHAnsi" w:hAnsiTheme="majorHAnsi"/>
          <w:bCs/>
          <w:sz w:val="22"/>
          <w:szCs w:val="22"/>
        </w:rPr>
        <w:t xml:space="preserve"> that provides </w:t>
      </w:r>
      <w:r w:rsidRPr="0000671F">
        <w:rPr>
          <w:rFonts w:asciiTheme="majorHAnsi" w:hAnsiTheme="majorHAnsi"/>
          <w:sz w:val="22"/>
          <w:szCs w:val="22"/>
        </w:rPr>
        <w:t>direct federal assistance to all local governments</w:t>
      </w:r>
      <w:r>
        <w:rPr>
          <w:rFonts w:asciiTheme="majorHAnsi" w:hAnsiTheme="majorHAnsi"/>
          <w:sz w:val="22"/>
          <w:szCs w:val="22"/>
        </w:rPr>
        <w:t xml:space="preserve"> and </w:t>
      </w:r>
      <w:r w:rsidRPr="0000671F">
        <w:rPr>
          <w:rFonts w:asciiTheme="majorHAnsi" w:hAnsiTheme="majorHAnsi"/>
          <w:sz w:val="22"/>
          <w:szCs w:val="22"/>
        </w:rPr>
        <w:t>ensure</w:t>
      </w:r>
      <w:r>
        <w:rPr>
          <w:rFonts w:asciiTheme="majorHAnsi" w:hAnsiTheme="majorHAnsi"/>
          <w:sz w:val="22"/>
          <w:szCs w:val="22"/>
        </w:rPr>
        <w:t>s</w:t>
      </w:r>
      <w:r w:rsidRPr="0000671F">
        <w:rPr>
          <w:rFonts w:asciiTheme="majorHAnsi" w:hAnsiTheme="majorHAnsi"/>
          <w:sz w:val="22"/>
          <w:szCs w:val="22"/>
        </w:rPr>
        <w:t xml:space="preserve"> such funding can be used to cover revenue losses.  </w:t>
      </w:r>
    </w:p>
    <w:p w14:paraId="3DB84926" w14:textId="77777777" w:rsidR="0000671F" w:rsidRPr="00197DA9" w:rsidRDefault="0000671F" w:rsidP="0000671F">
      <w:pPr>
        <w:jc w:val="both"/>
        <w:rPr>
          <w:rFonts w:asciiTheme="majorHAnsi" w:hAnsiTheme="majorHAnsi"/>
          <w:bCs/>
          <w:sz w:val="22"/>
          <w:szCs w:val="22"/>
        </w:rPr>
      </w:pPr>
    </w:p>
    <w:p w14:paraId="61DB0E78" w14:textId="77777777" w:rsidR="0000671F" w:rsidRPr="00197DA9" w:rsidRDefault="0000671F" w:rsidP="0000671F">
      <w:pPr>
        <w:pStyle w:val="ListParagraph"/>
        <w:numPr>
          <w:ilvl w:val="0"/>
          <w:numId w:val="24"/>
        </w:numPr>
        <w:ind w:left="360"/>
        <w:jc w:val="both"/>
        <w:rPr>
          <w:rFonts w:asciiTheme="majorHAnsi" w:hAnsiTheme="majorHAnsi"/>
          <w:sz w:val="22"/>
          <w:szCs w:val="22"/>
        </w:rPr>
      </w:pPr>
      <w:r w:rsidRPr="00197DA9">
        <w:rPr>
          <w:rFonts w:asciiTheme="majorHAnsi" w:hAnsiTheme="majorHAnsi"/>
          <w:sz w:val="22"/>
          <w:szCs w:val="22"/>
        </w:rPr>
        <w:t>To respond to the ongoing COVID-19 pandemic, Congress has passed four bills costing nearly $3 trillion to help address a host of public health and economic challenges facing the country.  While the third bill, the CARES Act provided $150 billion to states and local governments with more than 500,000 people, the bill did little for local governments who also face significant revenue shortfalls.</w:t>
      </w:r>
    </w:p>
    <w:p w14:paraId="2BC6FF5E" w14:textId="77777777" w:rsidR="0000671F" w:rsidRPr="00197DA9" w:rsidRDefault="0000671F" w:rsidP="0000671F">
      <w:pPr>
        <w:pStyle w:val="ListParagraph"/>
        <w:ind w:left="360"/>
        <w:jc w:val="both"/>
        <w:rPr>
          <w:rFonts w:asciiTheme="majorHAnsi" w:hAnsiTheme="majorHAnsi"/>
          <w:sz w:val="22"/>
          <w:szCs w:val="22"/>
        </w:rPr>
      </w:pPr>
    </w:p>
    <w:p w14:paraId="0C3F7099" w14:textId="24DD80C1" w:rsidR="0000671F" w:rsidRPr="00197DA9" w:rsidRDefault="0000671F" w:rsidP="0000671F">
      <w:pPr>
        <w:pStyle w:val="ListParagraph"/>
        <w:numPr>
          <w:ilvl w:val="0"/>
          <w:numId w:val="24"/>
        </w:numPr>
        <w:ind w:left="360"/>
        <w:jc w:val="both"/>
        <w:rPr>
          <w:rFonts w:asciiTheme="majorHAnsi" w:hAnsiTheme="majorHAnsi"/>
          <w:sz w:val="22"/>
          <w:szCs w:val="22"/>
        </w:rPr>
      </w:pPr>
      <w:r w:rsidRPr="00197DA9">
        <w:rPr>
          <w:rFonts w:asciiTheme="majorHAnsi" w:hAnsiTheme="majorHAnsi"/>
          <w:sz w:val="22"/>
          <w:szCs w:val="22"/>
        </w:rPr>
        <w:t xml:space="preserve">Many in Congress have fought for funding for all local governments, with the </w:t>
      </w:r>
      <w:r>
        <w:rPr>
          <w:rFonts w:asciiTheme="majorHAnsi" w:hAnsiTheme="majorHAnsi"/>
          <w:sz w:val="22"/>
          <w:szCs w:val="22"/>
        </w:rPr>
        <w:t xml:space="preserve">current Biden proposal </w:t>
      </w:r>
      <w:r w:rsidRPr="00197DA9">
        <w:rPr>
          <w:rFonts w:asciiTheme="majorHAnsi" w:hAnsiTheme="majorHAnsi"/>
          <w:sz w:val="22"/>
          <w:szCs w:val="22"/>
        </w:rPr>
        <w:t>including $</w:t>
      </w:r>
      <w:r>
        <w:rPr>
          <w:rFonts w:asciiTheme="majorHAnsi" w:hAnsiTheme="majorHAnsi"/>
          <w:sz w:val="22"/>
          <w:szCs w:val="22"/>
        </w:rPr>
        <w:t>3</w:t>
      </w:r>
      <w:r w:rsidRPr="00197DA9">
        <w:rPr>
          <w:rFonts w:asciiTheme="majorHAnsi" w:hAnsiTheme="majorHAnsi"/>
          <w:sz w:val="22"/>
          <w:szCs w:val="22"/>
        </w:rPr>
        <w:t xml:space="preserve">50 billion that would </w:t>
      </w:r>
      <w:r>
        <w:rPr>
          <w:rFonts w:asciiTheme="majorHAnsi" w:hAnsiTheme="majorHAnsi"/>
          <w:sz w:val="22"/>
          <w:szCs w:val="22"/>
        </w:rPr>
        <w:t xml:space="preserve">provide critical </w:t>
      </w:r>
      <w:r w:rsidRPr="00197DA9">
        <w:rPr>
          <w:rFonts w:asciiTheme="majorHAnsi" w:hAnsiTheme="majorHAnsi"/>
          <w:sz w:val="22"/>
          <w:szCs w:val="22"/>
        </w:rPr>
        <w:t>direct payment</w:t>
      </w:r>
      <w:r>
        <w:rPr>
          <w:rFonts w:asciiTheme="majorHAnsi" w:hAnsiTheme="majorHAnsi"/>
          <w:sz w:val="22"/>
          <w:szCs w:val="22"/>
        </w:rPr>
        <w:t>s to local governments</w:t>
      </w:r>
      <w:r w:rsidRPr="00197DA9">
        <w:rPr>
          <w:rFonts w:asciiTheme="majorHAnsi" w:hAnsiTheme="majorHAnsi"/>
          <w:sz w:val="22"/>
          <w:szCs w:val="22"/>
        </w:rPr>
        <w:t xml:space="preserve">.  </w:t>
      </w:r>
    </w:p>
    <w:p w14:paraId="46C6E2B4" w14:textId="77777777" w:rsidR="0000671F" w:rsidRDefault="0000671F" w:rsidP="00817414">
      <w:pPr>
        <w:pStyle w:val="NoSpacing"/>
        <w:jc w:val="both"/>
        <w:rPr>
          <w:rFonts w:asciiTheme="majorHAnsi" w:eastAsia="Cambria" w:hAnsiTheme="majorHAnsi"/>
          <w:b/>
          <w:color w:val="000000"/>
        </w:rPr>
      </w:pPr>
    </w:p>
    <w:p w14:paraId="7E08591C" w14:textId="78CF60F0" w:rsidR="00817414" w:rsidRPr="00197DA9" w:rsidRDefault="00817414" w:rsidP="00817414">
      <w:pPr>
        <w:pStyle w:val="NoSpacing"/>
        <w:jc w:val="both"/>
        <w:rPr>
          <w:rFonts w:asciiTheme="majorHAnsi" w:eastAsia="Cambria" w:hAnsiTheme="majorHAnsi"/>
          <w:color w:val="000000"/>
        </w:rPr>
      </w:pPr>
      <w:r w:rsidRPr="00197DA9">
        <w:rPr>
          <w:rFonts w:asciiTheme="majorHAnsi" w:eastAsia="Cambria" w:hAnsiTheme="majorHAnsi"/>
          <w:b/>
          <w:color w:val="000000"/>
        </w:rPr>
        <w:t xml:space="preserve">SUPPORT </w:t>
      </w:r>
      <w:r w:rsidR="00B02EA4" w:rsidRPr="00197DA9">
        <w:rPr>
          <w:rFonts w:asciiTheme="majorHAnsi" w:eastAsia="Cambria" w:hAnsiTheme="majorHAnsi"/>
          <w:color w:val="000000"/>
        </w:rPr>
        <w:t>federal programs in FY 20</w:t>
      </w:r>
      <w:r w:rsidR="001B55E7" w:rsidRPr="00197DA9">
        <w:rPr>
          <w:rFonts w:asciiTheme="majorHAnsi" w:eastAsia="Cambria" w:hAnsiTheme="majorHAnsi"/>
          <w:color w:val="000000"/>
        </w:rPr>
        <w:t>22</w:t>
      </w:r>
      <w:r w:rsidRPr="00197DA9">
        <w:rPr>
          <w:rFonts w:asciiTheme="majorHAnsi" w:eastAsia="Cambria" w:hAnsiTheme="majorHAnsi"/>
          <w:color w:val="000000"/>
        </w:rPr>
        <w:t xml:space="preserve"> appropriations legislation that enhance C</w:t>
      </w:r>
      <w:r w:rsidR="001F66D2" w:rsidRPr="00197DA9">
        <w:rPr>
          <w:rFonts w:asciiTheme="majorHAnsi" w:eastAsia="Cambria" w:hAnsiTheme="majorHAnsi"/>
          <w:color w:val="000000"/>
        </w:rPr>
        <w:t>oun</w:t>
      </w:r>
      <w:r w:rsidRPr="00197DA9">
        <w:rPr>
          <w:rFonts w:asciiTheme="majorHAnsi" w:eastAsia="Cambria" w:hAnsiTheme="majorHAnsi"/>
          <w:color w:val="000000"/>
        </w:rPr>
        <w:t>ty services, provide formula funding and fund competitive federal grants, such as:</w:t>
      </w:r>
    </w:p>
    <w:p w14:paraId="214F76BE" w14:textId="77777777" w:rsidR="00817414" w:rsidRPr="00197DA9" w:rsidRDefault="00817414" w:rsidP="00817414">
      <w:pPr>
        <w:pStyle w:val="NoSpacing"/>
        <w:ind w:left="270"/>
        <w:jc w:val="both"/>
        <w:rPr>
          <w:rFonts w:asciiTheme="majorHAnsi" w:eastAsia="Cambria" w:hAnsiTheme="majorHAnsi"/>
          <w:color w:val="000000"/>
        </w:rPr>
      </w:pPr>
    </w:p>
    <w:p w14:paraId="008B1C56"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Agriculture</w:t>
      </w:r>
    </w:p>
    <w:p w14:paraId="73CAC364" w14:textId="77777777" w:rsidR="00817414" w:rsidRPr="00197DA9" w:rsidRDefault="00817414" w:rsidP="00817414">
      <w:pPr>
        <w:ind w:left="720"/>
        <w:jc w:val="both"/>
        <w:rPr>
          <w:rFonts w:asciiTheme="majorHAnsi" w:hAnsiTheme="majorHAnsi"/>
          <w:sz w:val="22"/>
          <w:szCs w:val="22"/>
        </w:rPr>
      </w:pPr>
    </w:p>
    <w:p w14:paraId="44B6BD5A" w14:textId="663D926D"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Women, Infant, and Children (WIC) Program</w:t>
      </w:r>
      <w:r w:rsidRPr="00197DA9">
        <w:rPr>
          <w:rFonts w:asciiTheme="majorHAnsi" w:hAnsiTheme="majorHAnsi"/>
          <w:sz w:val="22"/>
          <w:szCs w:val="22"/>
        </w:rPr>
        <w:t xml:space="preserve"> - to serve the nutritional needs of low-income pregnant and postpartum women, infants, and children</w:t>
      </w:r>
      <w:r w:rsidR="00D966C8" w:rsidRPr="00197DA9">
        <w:rPr>
          <w:rFonts w:asciiTheme="majorHAnsi" w:hAnsiTheme="majorHAnsi"/>
          <w:sz w:val="22"/>
          <w:szCs w:val="22"/>
        </w:rPr>
        <w:t>.</w:t>
      </w:r>
    </w:p>
    <w:p w14:paraId="318B0BF9" w14:textId="77777777" w:rsidR="00817414" w:rsidRPr="00197DA9" w:rsidRDefault="00817414" w:rsidP="00817414">
      <w:pPr>
        <w:ind w:left="720"/>
        <w:jc w:val="both"/>
        <w:rPr>
          <w:rFonts w:asciiTheme="majorHAnsi" w:hAnsiTheme="majorHAnsi"/>
          <w:sz w:val="22"/>
          <w:szCs w:val="22"/>
        </w:rPr>
      </w:pPr>
    </w:p>
    <w:p w14:paraId="3E5726F9"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Community Facilities Program</w:t>
      </w:r>
      <w:r w:rsidRPr="00197DA9">
        <w:rPr>
          <w:rFonts w:asciiTheme="majorHAnsi" w:hAnsiTheme="majorHAnsi"/>
          <w:sz w:val="22"/>
          <w:szCs w:val="22"/>
        </w:rPr>
        <w:t xml:space="preserve"> - to develop essential community facilities in rural areas.</w:t>
      </w:r>
    </w:p>
    <w:p w14:paraId="307EFE4B" w14:textId="77777777" w:rsidR="00817414" w:rsidRPr="00197DA9" w:rsidRDefault="00817414" w:rsidP="00817414">
      <w:pPr>
        <w:ind w:left="720"/>
        <w:jc w:val="both"/>
        <w:rPr>
          <w:rFonts w:asciiTheme="majorHAnsi" w:hAnsiTheme="majorHAnsi"/>
          <w:sz w:val="22"/>
          <w:szCs w:val="22"/>
        </w:rPr>
      </w:pPr>
    </w:p>
    <w:p w14:paraId="12EE42F0"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Commerce</w:t>
      </w:r>
      <w:r w:rsidR="00213CDC" w:rsidRPr="00197DA9">
        <w:rPr>
          <w:rFonts w:asciiTheme="majorHAnsi" w:hAnsiTheme="majorHAnsi"/>
          <w:b/>
          <w:bCs/>
          <w:color w:val="1F497D" w:themeColor="text2"/>
          <w:sz w:val="22"/>
          <w:szCs w:val="22"/>
        </w:rPr>
        <w:t>,</w:t>
      </w:r>
      <w:r w:rsidRPr="00197DA9">
        <w:rPr>
          <w:rFonts w:asciiTheme="majorHAnsi" w:hAnsiTheme="majorHAnsi"/>
          <w:b/>
          <w:bCs/>
          <w:color w:val="1F497D" w:themeColor="text2"/>
          <w:sz w:val="22"/>
          <w:szCs w:val="22"/>
        </w:rPr>
        <w:t xml:space="preserve"> </w:t>
      </w:r>
      <w:r w:rsidR="00607748" w:rsidRPr="00197DA9">
        <w:rPr>
          <w:rFonts w:asciiTheme="majorHAnsi" w:hAnsiTheme="majorHAnsi"/>
          <w:b/>
          <w:bCs/>
          <w:color w:val="1F497D" w:themeColor="text2"/>
          <w:sz w:val="22"/>
          <w:szCs w:val="22"/>
        </w:rPr>
        <w:t>Justice &amp;</w:t>
      </w:r>
      <w:r w:rsidR="00213CDC" w:rsidRPr="00197DA9">
        <w:rPr>
          <w:rFonts w:asciiTheme="majorHAnsi" w:hAnsiTheme="majorHAnsi"/>
          <w:b/>
          <w:bCs/>
          <w:color w:val="1F497D" w:themeColor="text2"/>
          <w:sz w:val="22"/>
          <w:szCs w:val="22"/>
        </w:rPr>
        <w:t xml:space="preserve"> </w:t>
      </w:r>
      <w:r w:rsidRPr="00197DA9">
        <w:rPr>
          <w:rFonts w:asciiTheme="majorHAnsi" w:hAnsiTheme="majorHAnsi"/>
          <w:b/>
          <w:bCs/>
          <w:color w:val="1F497D" w:themeColor="text2"/>
          <w:sz w:val="22"/>
          <w:szCs w:val="22"/>
        </w:rPr>
        <w:t>Science</w:t>
      </w:r>
    </w:p>
    <w:p w14:paraId="598AB3CC" w14:textId="77777777" w:rsidR="00817414" w:rsidRPr="00197DA9" w:rsidRDefault="00817414" w:rsidP="00DB2906">
      <w:pPr>
        <w:jc w:val="both"/>
        <w:rPr>
          <w:rFonts w:asciiTheme="majorHAnsi" w:hAnsiTheme="majorHAnsi"/>
          <w:sz w:val="22"/>
          <w:szCs w:val="22"/>
        </w:rPr>
      </w:pPr>
    </w:p>
    <w:p w14:paraId="3920854E"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Economic Development Administration</w:t>
      </w:r>
      <w:r w:rsidRPr="00197DA9">
        <w:rPr>
          <w:rFonts w:asciiTheme="majorHAnsi" w:hAnsiTheme="majorHAnsi"/>
          <w:sz w:val="22"/>
          <w:szCs w:val="22"/>
        </w:rPr>
        <w:t xml:space="preserve"> - for innovative economic development planning, regional capacity building, and capital projects</w:t>
      </w:r>
      <w:r w:rsidR="00AB4B27" w:rsidRPr="00197DA9">
        <w:rPr>
          <w:rFonts w:asciiTheme="majorHAnsi" w:hAnsiTheme="majorHAnsi"/>
          <w:sz w:val="22"/>
          <w:szCs w:val="22"/>
        </w:rPr>
        <w:t>.</w:t>
      </w:r>
    </w:p>
    <w:p w14:paraId="2FA6E644" w14:textId="77777777" w:rsidR="00AB4B27" w:rsidRPr="00197DA9" w:rsidRDefault="00AB4B27" w:rsidP="00AB4B27">
      <w:pPr>
        <w:pStyle w:val="ListParagraph"/>
        <w:jc w:val="both"/>
        <w:rPr>
          <w:rFonts w:asciiTheme="majorHAnsi" w:hAnsiTheme="majorHAnsi"/>
          <w:sz w:val="22"/>
          <w:szCs w:val="22"/>
          <w:highlight w:val="yellow"/>
        </w:rPr>
      </w:pPr>
    </w:p>
    <w:p w14:paraId="30DC8BE1" w14:textId="77777777" w:rsidR="00AB4B27" w:rsidRPr="00197DA9" w:rsidRDefault="00AB4B27" w:rsidP="00F70198">
      <w:pPr>
        <w:pStyle w:val="ListParagraph"/>
        <w:numPr>
          <w:ilvl w:val="0"/>
          <w:numId w:val="1"/>
        </w:numPr>
        <w:jc w:val="both"/>
        <w:rPr>
          <w:rFonts w:asciiTheme="majorHAnsi" w:hAnsiTheme="majorHAnsi"/>
          <w:sz w:val="22"/>
          <w:szCs w:val="22"/>
        </w:rPr>
      </w:pPr>
      <w:r w:rsidRPr="00197DA9">
        <w:rPr>
          <w:rFonts w:asciiTheme="majorHAnsi" w:hAnsiTheme="majorHAnsi"/>
          <w:b/>
          <w:sz w:val="22"/>
          <w:szCs w:val="22"/>
        </w:rPr>
        <w:t>E-rate Program</w:t>
      </w:r>
      <w:r w:rsidRPr="00197DA9">
        <w:rPr>
          <w:rFonts w:asciiTheme="majorHAnsi" w:hAnsiTheme="majorHAnsi"/>
          <w:sz w:val="22"/>
          <w:szCs w:val="22"/>
        </w:rPr>
        <w:t xml:space="preserve"> - continuation of the Universal Service (E-rate) discount program, which is administered by the Universal Service Administrative Company (</w:t>
      </w:r>
      <w:r w:rsidRPr="00197DA9">
        <w:rPr>
          <w:rFonts w:asciiTheme="majorHAnsi" w:hAnsiTheme="majorHAnsi"/>
          <w:bCs/>
          <w:sz w:val="22"/>
          <w:szCs w:val="22"/>
        </w:rPr>
        <w:t>USAC</w:t>
      </w:r>
      <w:r w:rsidRPr="00197DA9">
        <w:rPr>
          <w:rFonts w:asciiTheme="majorHAnsi" w:hAnsiTheme="majorHAnsi"/>
          <w:sz w:val="22"/>
          <w:szCs w:val="22"/>
        </w:rPr>
        <w:t xml:space="preserve">) under the direction of the </w:t>
      </w:r>
      <w:r w:rsidRPr="00197DA9">
        <w:rPr>
          <w:rFonts w:asciiTheme="majorHAnsi" w:hAnsiTheme="majorHAnsi"/>
          <w:bCs/>
          <w:sz w:val="22"/>
          <w:szCs w:val="22"/>
        </w:rPr>
        <w:t>Federal Communications Commission</w:t>
      </w:r>
      <w:r w:rsidRPr="00197DA9">
        <w:rPr>
          <w:rFonts w:asciiTheme="majorHAnsi" w:hAnsiTheme="majorHAnsi"/>
          <w:sz w:val="22"/>
          <w:szCs w:val="22"/>
        </w:rPr>
        <w:t xml:space="preserve"> (</w:t>
      </w:r>
      <w:r w:rsidRPr="00197DA9">
        <w:rPr>
          <w:rFonts w:asciiTheme="majorHAnsi" w:hAnsiTheme="majorHAnsi"/>
          <w:bCs/>
          <w:sz w:val="22"/>
          <w:szCs w:val="22"/>
        </w:rPr>
        <w:t>FCC</w:t>
      </w:r>
      <w:r w:rsidRPr="00197DA9">
        <w:rPr>
          <w:rFonts w:asciiTheme="majorHAnsi" w:hAnsiTheme="majorHAnsi"/>
          <w:sz w:val="22"/>
          <w:szCs w:val="22"/>
        </w:rPr>
        <w:t>), provides the majority of funding support for our public computing services.</w:t>
      </w:r>
    </w:p>
    <w:p w14:paraId="17EF1407" w14:textId="77777777" w:rsidR="00817414" w:rsidRPr="00197DA9" w:rsidRDefault="00817414" w:rsidP="00DB2906">
      <w:pPr>
        <w:jc w:val="both"/>
        <w:rPr>
          <w:rFonts w:asciiTheme="majorHAnsi" w:hAnsiTheme="majorHAnsi"/>
          <w:sz w:val="22"/>
          <w:szCs w:val="22"/>
        </w:rPr>
      </w:pPr>
    </w:p>
    <w:p w14:paraId="49E0097D"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Community Oriented Policing Services</w:t>
      </w:r>
      <w:r w:rsidRPr="00197DA9">
        <w:rPr>
          <w:rFonts w:asciiTheme="majorHAnsi" w:hAnsiTheme="majorHAnsi"/>
          <w:sz w:val="22"/>
          <w:szCs w:val="22"/>
        </w:rPr>
        <w:t xml:space="preserve"> - to increase the number of officers available for targeted patrol and other proven strategies to prevent and reduce crime.  </w:t>
      </w:r>
    </w:p>
    <w:p w14:paraId="32D8DC0C" w14:textId="77777777" w:rsidR="00817414" w:rsidRPr="00197DA9" w:rsidRDefault="00817414" w:rsidP="00817414">
      <w:pPr>
        <w:ind w:left="720"/>
        <w:jc w:val="both"/>
        <w:rPr>
          <w:rFonts w:asciiTheme="majorHAnsi" w:hAnsiTheme="majorHAnsi"/>
          <w:sz w:val="22"/>
          <w:szCs w:val="22"/>
        </w:rPr>
      </w:pPr>
    </w:p>
    <w:p w14:paraId="447E97D1"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Byrne Justice Assistance Grants (JAG)</w:t>
      </w:r>
      <w:r w:rsidRPr="00197DA9">
        <w:rPr>
          <w:rFonts w:asciiTheme="majorHAnsi" w:hAnsiTheme="majorHAnsi"/>
          <w:sz w:val="22"/>
          <w:szCs w:val="22"/>
        </w:rPr>
        <w:t xml:space="preserve"> - to support law enforcement, prosecution and courts, crime prevention, corrections, drug treatment and other important initiatives. </w:t>
      </w:r>
    </w:p>
    <w:p w14:paraId="47931680" w14:textId="77777777" w:rsidR="00817414" w:rsidRPr="00197DA9" w:rsidRDefault="00817414" w:rsidP="00817414">
      <w:pPr>
        <w:ind w:left="720"/>
        <w:jc w:val="both"/>
        <w:rPr>
          <w:rFonts w:asciiTheme="majorHAnsi" w:hAnsiTheme="majorHAnsi"/>
          <w:sz w:val="22"/>
          <w:szCs w:val="22"/>
        </w:rPr>
      </w:pPr>
    </w:p>
    <w:p w14:paraId="70D303B7" w14:textId="6327438D"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Byrne Criminal Justice Innovation Program</w:t>
      </w:r>
      <w:r w:rsidRPr="00197DA9">
        <w:rPr>
          <w:rFonts w:asciiTheme="majorHAnsi" w:hAnsiTheme="majorHAnsi"/>
          <w:sz w:val="22"/>
          <w:szCs w:val="22"/>
        </w:rPr>
        <w:t xml:space="preserve"> -  to work with local leadership in high-poverty communities to invest and engage more intensely to create jobs, leverage private investment, reduce violence and expand educational opportunities</w:t>
      </w:r>
      <w:r w:rsidR="00D966C8" w:rsidRPr="00197DA9">
        <w:rPr>
          <w:rFonts w:asciiTheme="majorHAnsi" w:hAnsiTheme="majorHAnsi"/>
          <w:sz w:val="22"/>
          <w:szCs w:val="22"/>
        </w:rPr>
        <w:t>.</w:t>
      </w:r>
    </w:p>
    <w:p w14:paraId="6A426DCD" w14:textId="77777777" w:rsidR="00817414" w:rsidRPr="00197DA9" w:rsidRDefault="00817414" w:rsidP="00817414">
      <w:pPr>
        <w:ind w:left="720"/>
        <w:jc w:val="both"/>
        <w:rPr>
          <w:rFonts w:asciiTheme="majorHAnsi" w:hAnsiTheme="majorHAnsi"/>
          <w:sz w:val="22"/>
          <w:szCs w:val="22"/>
        </w:rPr>
      </w:pPr>
    </w:p>
    <w:p w14:paraId="117B4816" w14:textId="74575DE6"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Drug Court Programs</w:t>
      </w:r>
      <w:r w:rsidRPr="00197DA9">
        <w:rPr>
          <w:rFonts w:asciiTheme="majorHAnsi" w:hAnsiTheme="majorHAnsi"/>
          <w:sz w:val="22"/>
          <w:szCs w:val="22"/>
        </w:rPr>
        <w:t xml:space="preserve"> - to support mental health courts and adult and juvenile collaboration program grants</w:t>
      </w:r>
      <w:r w:rsidR="00D966C8" w:rsidRPr="00197DA9">
        <w:rPr>
          <w:rFonts w:asciiTheme="majorHAnsi" w:hAnsiTheme="majorHAnsi"/>
          <w:sz w:val="22"/>
          <w:szCs w:val="22"/>
        </w:rPr>
        <w:t>.</w:t>
      </w:r>
    </w:p>
    <w:p w14:paraId="41893C13" w14:textId="77777777" w:rsidR="00817414" w:rsidRPr="00197DA9" w:rsidRDefault="00817414" w:rsidP="00817414">
      <w:pPr>
        <w:ind w:left="720"/>
        <w:jc w:val="both"/>
        <w:rPr>
          <w:rFonts w:asciiTheme="majorHAnsi" w:hAnsiTheme="majorHAnsi"/>
          <w:sz w:val="22"/>
          <w:szCs w:val="22"/>
        </w:rPr>
      </w:pPr>
    </w:p>
    <w:p w14:paraId="48D274B3" w14:textId="56BA2D0D"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Residential Substance Abuse Treatment (RSAT)</w:t>
      </w:r>
      <w:r w:rsidRPr="00197DA9">
        <w:rPr>
          <w:rFonts w:asciiTheme="majorHAnsi" w:hAnsiTheme="majorHAnsi"/>
          <w:sz w:val="22"/>
          <w:szCs w:val="22"/>
        </w:rPr>
        <w:t xml:space="preserve"> - to develop and implement residential substance abuse treatment programs and create and maintain community-based aftercare services for offenders</w:t>
      </w:r>
      <w:r w:rsidR="00D966C8" w:rsidRPr="00197DA9">
        <w:rPr>
          <w:rFonts w:asciiTheme="majorHAnsi" w:hAnsiTheme="majorHAnsi"/>
          <w:sz w:val="22"/>
          <w:szCs w:val="22"/>
        </w:rPr>
        <w:t>.</w:t>
      </w:r>
    </w:p>
    <w:p w14:paraId="4CD3E206" w14:textId="77777777" w:rsidR="00817414" w:rsidRPr="00197DA9" w:rsidRDefault="00817414" w:rsidP="00817414">
      <w:pPr>
        <w:ind w:left="720"/>
        <w:jc w:val="both"/>
        <w:rPr>
          <w:rFonts w:asciiTheme="majorHAnsi" w:hAnsiTheme="majorHAnsi"/>
          <w:sz w:val="22"/>
          <w:szCs w:val="22"/>
        </w:rPr>
      </w:pPr>
    </w:p>
    <w:p w14:paraId="7792E8B4" w14:textId="3F5F2629"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Second Chance Act/Offender Reentry Programs</w:t>
      </w:r>
      <w:r w:rsidRPr="00197DA9">
        <w:rPr>
          <w:rFonts w:asciiTheme="majorHAnsi" w:hAnsiTheme="majorHAnsi"/>
          <w:sz w:val="22"/>
          <w:szCs w:val="22"/>
        </w:rPr>
        <w:t xml:space="preserve"> -  to provide employment assistance, substance abuse treatment, housing, family programming, mentoring, victims support, and other services that can help reduce re-offending and violations of probation and parole</w:t>
      </w:r>
      <w:r w:rsidR="00D966C8" w:rsidRPr="00197DA9">
        <w:rPr>
          <w:rFonts w:asciiTheme="majorHAnsi" w:hAnsiTheme="majorHAnsi"/>
          <w:sz w:val="22"/>
          <w:szCs w:val="22"/>
        </w:rPr>
        <w:t>.</w:t>
      </w:r>
    </w:p>
    <w:p w14:paraId="59F62A24" w14:textId="77777777" w:rsidR="00817414" w:rsidRPr="00197DA9" w:rsidRDefault="00817414" w:rsidP="00817414">
      <w:pPr>
        <w:pStyle w:val="ListParagraph"/>
        <w:jc w:val="both"/>
        <w:rPr>
          <w:rFonts w:asciiTheme="majorHAnsi" w:hAnsiTheme="majorHAnsi"/>
          <w:sz w:val="22"/>
          <w:szCs w:val="22"/>
        </w:rPr>
      </w:pPr>
    </w:p>
    <w:p w14:paraId="53BB7E85" w14:textId="4047D5F3"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State Criminal Alien Assistance Program</w:t>
      </w:r>
      <w:r w:rsidRPr="00197DA9">
        <w:rPr>
          <w:rFonts w:asciiTheme="majorHAnsi" w:hAnsiTheme="majorHAnsi"/>
          <w:sz w:val="22"/>
          <w:szCs w:val="22"/>
        </w:rPr>
        <w:t xml:space="preserve"> - for federal payments to states and local governments to reimburse correctional officer salary costs incurred for incarcerating undocumented criminal aliens</w:t>
      </w:r>
      <w:r w:rsidR="00D966C8" w:rsidRPr="00197DA9">
        <w:rPr>
          <w:rFonts w:asciiTheme="majorHAnsi" w:hAnsiTheme="majorHAnsi"/>
          <w:sz w:val="22"/>
          <w:szCs w:val="22"/>
        </w:rPr>
        <w:t>.</w:t>
      </w:r>
    </w:p>
    <w:p w14:paraId="5AF18D2E" w14:textId="77777777" w:rsidR="00817414" w:rsidRPr="00197DA9" w:rsidRDefault="00817414" w:rsidP="00817414">
      <w:pPr>
        <w:pStyle w:val="ListParagraph"/>
        <w:rPr>
          <w:rFonts w:asciiTheme="majorHAnsi" w:hAnsiTheme="majorHAnsi"/>
          <w:sz w:val="22"/>
          <w:szCs w:val="22"/>
        </w:rPr>
      </w:pPr>
    </w:p>
    <w:p w14:paraId="7FC207E1" w14:textId="1EE7AA10"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Juvenile Justice Formula Grants</w:t>
      </w:r>
      <w:r w:rsidRPr="00197DA9">
        <w:rPr>
          <w:rFonts w:asciiTheme="majorHAnsi" w:hAnsiTheme="majorHAnsi"/>
          <w:sz w:val="22"/>
          <w:szCs w:val="22"/>
        </w:rPr>
        <w:t xml:space="preserve"> - to support state and local efforts to develop and implement comprehensive state juvenile justice plans, as well as provide training and technical assistance</w:t>
      </w:r>
      <w:r w:rsidR="00D966C8" w:rsidRPr="00197DA9">
        <w:rPr>
          <w:rFonts w:asciiTheme="majorHAnsi" w:hAnsiTheme="majorHAnsi"/>
          <w:sz w:val="22"/>
          <w:szCs w:val="22"/>
        </w:rPr>
        <w:t>.</w:t>
      </w:r>
    </w:p>
    <w:p w14:paraId="51B551B3" w14:textId="77777777" w:rsidR="00817414" w:rsidRPr="00197DA9" w:rsidRDefault="00817414" w:rsidP="00817414">
      <w:pPr>
        <w:ind w:left="720"/>
        <w:jc w:val="both"/>
        <w:rPr>
          <w:rFonts w:asciiTheme="majorHAnsi" w:hAnsiTheme="majorHAnsi"/>
          <w:sz w:val="22"/>
          <w:szCs w:val="22"/>
        </w:rPr>
      </w:pPr>
    </w:p>
    <w:p w14:paraId="340C2FBF" w14:textId="3873F909"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Juvenile Delinquency Prevention Initiatives</w:t>
      </w:r>
      <w:r w:rsidRPr="00197DA9">
        <w:rPr>
          <w:rFonts w:asciiTheme="majorHAnsi" w:hAnsiTheme="majorHAnsi"/>
          <w:sz w:val="22"/>
          <w:szCs w:val="22"/>
        </w:rPr>
        <w:t xml:space="preserve"> - to support delinquency prevention programs and activities to benefit youth who are at risk of having contact with the juvenile justice system</w:t>
      </w:r>
      <w:r w:rsidR="00D966C8" w:rsidRPr="00197DA9">
        <w:rPr>
          <w:rFonts w:asciiTheme="majorHAnsi" w:hAnsiTheme="majorHAnsi"/>
          <w:sz w:val="22"/>
          <w:szCs w:val="22"/>
        </w:rPr>
        <w:t>.</w:t>
      </w:r>
    </w:p>
    <w:p w14:paraId="5290858E" w14:textId="77777777" w:rsidR="00817414" w:rsidRPr="00197DA9" w:rsidRDefault="00817414" w:rsidP="00817414">
      <w:pPr>
        <w:ind w:left="720"/>
        <w:jc w:val="both"/>
        <w:rPr>
          <w:rFonts w:asciiTheme="majorHAnsi" w:hAnsiTheme="majorHAnsi"/>
          <w:sz w:val="22"/>
          <w:szCs w:val="22"/>
        </w:rPr>
      </w:pPr>
    </w:p>
    <w:p w14:paraId="0D608A41" w14:textId="5425A436"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Youth Mentoring Program</w:t>
      </w:r>
      <w:r w:rsidRPr="00197DA9">
        <w:rPr>
          <w:rFonts w:asciiTheme="majorHAnsi" w:hAnsiTheme="majorHAnsi"/>
          <w:sz w:val="22"/>
          <w:szCs w:val="22"/>
        </w:rPr>
        <w:t xml:space="preserve"> - to enhance and expand existing community-based mentoring strategies and programs, and develop, implement, and pilot test mentoring strategies and programs designed for youth in the juvenile justice, reentry, and foster care systems</w:t>
      </w:r>
      <w:r w:rsidR="00D966C8" w:rsidRPr="00197DA9">
        <w:rPr>
          <w:rFonts w:asciiTheme="majorHAnsi" w:hAnsiTheme="majorHAnsi"/>
          <w:sz w:val="22"/>
          <w:szCs w:val="22"/>
        </w:rPr>
        <w:t>.</w:t>
      </w:r>
    </w:p>
    <w:p w14:paraId="4BA4A825" w14:textId="77777777" w:rsidR="00817414" w:rsidRPr="00197DA9" w:rsidRDefault="00817414" w:rsidP="00817414">
      <w:pPr>
        <w:ind w:left="720"/>
        <w:jc w:val="both"/>
        <w:rPr>
          <w:rFonts w:asciiTheme="majorHAnsi" w:hAnsiTheme="majorHAnsi"/>
          <w:sz w:val="22"/>
          <w:szCs w:val="22"/>
        </w:rPr>
      </w:pPr>
    </w:p>
    <w:p w14:paraId="06D366B1" w14:textId="43199292"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Juvenile Justice Realignment Incentive Grants</w:t>
      </w:r>
      <w:r w:rsidRPr="00197DA9">
        <w:rPr>
          <w:rFonts w:asciiTheme="majorHAnsi" w:hAnsiTheme="majorHAnsi"/>
          <w:sz w:val="22"/>
          <w:szCs w:val="22"/>
        </w:rPr>
        <w:t xml:space="preserve"> - to assist states that use Juvenile Accountability Block Grants funds for evidence-based juvenile justice system realignment to foster better outcomes for system involved youth, less costly use of incarceration, and increased public safety</w:t>
      </w:r>
      <w:r w:rsidR="00D966C8" w:rsidRPr="00197DA9">
        <w:rPr>
          <w:rFonts w:asciiTheme="majorHAnsi" w:hAnsiTheme="majorHAnsi"/>
          <w:sz w:val="22"/>
          <w:szCs w:val="22"/>
        </w:rPr>
        <w:t>.</w:t>
      </w:r>
    </w:p>
    <w:p w14:paraId="77174035" w14:textId="77777777" w:rsidR="00817414" w:rsidRPr="00197DA9" w:rsidRDefault="00817414" w:rsidP="00817414">
      <w:pPr>
        <w:ind w:left="720"/>
        <w:jc w:val="both"/>
        <w:rPr>
          <w:rFonts w:asciiTheme="majorHAnsi" w:hAnsiTheme="majorHAnsi"/>
          <w:sz w:val="22"/>
          <w:szCs w:val="22"/>
        </w:rPr>
      </w:pPr>
    </w:p>
    <w:p w14:paraId="52071C07" w14:textId="4718B48B"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Office of Violence Against Women</w:t>
      </w:r>
      <w:r w:rsidRPr="00197DA9">
        <w:rPr>
          <w:rFonts w:asciiTheme="majorHAnsi" w:hAnsiTheme="majorHAnsi"/>
          <w:sz w:val="22"/>
          <w:szCs w:val="22"/>
        </w:rPr>
        <w:t xml:space="preserve"> - to provide communities with the opportunity to combat sexual assault and violence against women</w:t>
      </w:r>
      <w:r w:rsidR="00D966C8" w:rsidRPr="00197DA9">
        <w:rPr>
          <w:rFonts w:asciiTheme="majorHAnsi" w:hAnsiTheme="majorHAnsi"/>
          <w:sz w:val="22"/>
          <w:szCs w:val="22"/>
        </w:rPr>
        <w:t>.</w:t>
      </w:r>
    </w:p>
    <w:p w14:paraId="75CB0C3C" w14:textId="77777777" w:rsidR="00817414" w:rsidRPr="00197DA9" w:rsidRDefault="00817414" w:rsidP="00817414">
      <w:pPr>
        <w:ind w:left="720"/>
        <w:jc w:val="both"/>
        <w:rPr>
          <w:rFonts w:asciiTheme="majorHAnsi" w:hAnsiTheme="majorHAnsi"/>
          <w:sz w:val="22"/>
          <w:szCs w:val="22"/>
        </w:rPr>
      </w:pPr>
    </w:p>
    <w:p w14:paraId="09A155E2"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Interior &amp; Environment</w:t>
      </w:r>
    </w:p>
    <w:p w14:paraId="0D686ACA" w14:textId="77777777" w:rsidR="00817414" w:rsidRPr="00197DA9" w:rsidRDefault="00817414" w:rsidP="00817414">
      <w:pPr>
        <w:ind w:left="720"/>
        <w:jc w:val="both"/>
        <w:rPr>
          <w:rFonts w:asciiTheme="majorHAnsi" w:hAnsiTheme="majorHAnsi"/>
          <w:sz w:val="22"/>
          <w:szCs w:val="22"/>
        </w:rPr>
      </w:pPr>
    </w:p>
    <w:p w14:paraId="79D576E2"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EPA Clean Water/Drinking Water State Revolving Funds (SRF)</w:t>
      </w:r>
      <w:r w:rsidRPr="00197DA9">
        <w:rPr>
          <w:rFonts w:asciiTheme="majorHAnsi" w:hAnsiTheme="majorHAnsi"/>
          <w:sz w:val="22"/>
          <w:szCs w:val="22"/>
        </w:rPr>
        <w:t xml:space="preserve"> </w:t>
      </w:r>
      <w:r w:rsidR="00604E4F" w:rsidRPr="00197DA9">
        <w:rPr>
          <w:rFonts w:asciiTheme="majorHAnsi" w:hAnsiTheme="majorHAnsi"/>
          <w:b/>
          <w:sz w:val="22"/>
          <w:szCs w:val="22"/>
        </w:rPr>
        <w:t xml:space="preserve">and Water Infrastructure Finance and Innovation Act (WIFIA) </w:t>
      </w:r>
      <w:r w:rsidR="00604E4F" w:rsidRPr="00197DA9">
        <w:rPr>
          <w:rFonts w:asciiTheme="majorHAnsi" w:hAnsiTheme="majorHAnsi"/>
          <w:sz w:val="22"/>
          <w:szCs w:val="22"/>
        </w:rPr>
        <w:t xml:space="preserve"> </w:t>
      </w:r>
      <w:r w:rsidRPr="00197DA9">
        <w:rPr>
          <w:rFonts w:asciiTheme="majorHAnsi" w:hAnsiTheme="majorHAnsi"/>
          <w:sz w:val="22"/>
          <w:szCs w:val="22"/>
        </w:rPr>
        <w:t>– to finance infrastructure improvements projects for wastewater treatment, nonpoint source pollution control, watershed and estuary management, and public drinking water systems</w:t>
      </w:r>
    </w:p>
    <w:p w14:paraId="0D3EC274" w14:textId="77777777" w:rsidR="00817414" w:rsidRPr="00197DA9" w:rsidRDefault="00817414" w:rsidP="00817414">
      <w:pPr>
        <w:ind w:left="720"/>
        <w:jc w:val="both"/>
        <w:rPr>
          <w:rFonts w:asciiTheme="majorHAnsi" w:hAnsiTheme="majorHAnsi"/>
          <w:sz w:val="22"/>
          <w:szCs w:val="22"/>
        </w:rPr>
      </w:pPr>
    </w:p>
    <w:p w14:paraId="3BB6837B" w14:textId="19D3199B"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Brownfields Program</w:t>
      </w:r>
      <w:r w:rsidRPr="00197DA9">
        <w:rPr>
          <w:rFonts w:asciiTheme="majorHAnsi" w:hAnsiTheme="majorHAnsi"/>
          <w:sz w:val="22"/>
          <w:szCs w:val="22"/>
        </w:rPr>
        <w:t xml:space="preserve"> - to assist in the clean-up and redevelopment of properties, which may be complicated by the presence or potential presence of a hazardous substance, pollutant, or contaminant</w:t>
      </w:r>
      <w:r w:rsidR="00D966C8" w:rsidRPr="00197DA9">
        <w:rPr>
          <w:rFonts w:asciiTheme="majorHAnsi" w:hAnsiTheme="majorHAnsi"/>
          <w:sz w:val="22"/>
          <w:szCs w:val="22"/>
        </w:rPr>
        <w:t>.</w:t>
      </w:r>
    </w:p>
    <w:p w14:paraId="63DEC705" w14:textId="77777777" w:rsidR="00817414" w:rsidRPr="00197DA9" w:rsidRDefault="00817414" w:rsidP="00817414">
      <w:pPr>
        <w:ind w:left="720"/>
        <w:jc w:val="both"/>
        <w:rPr>
          <w:rFonts w:asciiTheme="majorHAnsi" w:hAnsiTheme="majorHAnsi"/>
          <w:sz w:val="22"/>
          <w:szCs w:val="22"/>
        </w:rPr>
      </w:pPr>
    </w:p>
    <w:p w14:paraId="7485F3A3"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Land &amp; Water Conservation Fund</w:t>
      </w:r>
      <w:r w:rsidRPr="00197DA9">
        <w:rPr>
          <w:rFonts w:asciiTheme="majorHAnsi" w:hAnsiTheme="majorHAnsi"/>
          <w:sz w:val="22"/>
          <w:szCs w:val="22"/>
        </w:rPr>
        <w:t xml:space="preserve"> - to conserve lands in or around national parks public lands, refuges, and forests</w:t>
      </w:r>
    </w:p>
    <w:p w14:paraId="51E0B8D6" w14:textId="77777777" w:rsidR="00604E4F" w:rsidRPr="00197DA9" w:rsidRDefault="00604E4F" w:rsidP="00604E4F">
      <w:pPr>
        <w:pStyle w:val="ListParagraph"/>
        <w:rPr>
          <w:rFonts w:asciiTheme="majorHAnsi" w:hAnsiTheme="majorHAnsi"/>
          <w:sz w:val="22"/>
          <w:szCs w:val="22"/>
        </w:rPr>
      </w:pPr>
    </w:p>
    <w:p w14:paraId="351FD710"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Homeland Security</w:t>
      </w:r>
    </w:p>
    <w:p w14:paraId="218A5B2E" w14:textId="77777777" w:rsidR="00817414" w:rsidRPr="00197DA9" w:rsidRDefault="00817414" w:rsidP="00817414">
      <w:pPr>
        <w:ind w:left="720"/>
        <w:jc w:val="both"/>
        <w:rPr>
          <w:rFonts w:asciiTheme="majorHAnsi" w:hAnsiTheme="majorHAnsi"/>
          <w:b/>
          <w:sz w:val="22"/>
          <w:szCs w:val="22"/>
        </w:rPr>
      </w:pPr>
    </w:p>
    <w:p w14:paraId="53D8A96F" w14:textId="528A125E"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State Homeland Security Grant Program</w:t>
      </w:r>
      <w:r w:rsidRPr="00197DA9">
        <w:rPr>
          <w:rFonts w:asciiTheme="majorHAnsi" w:hAnsiTheme="majorHAnsi"/>
          <w:sz w:val="22"/>
          <w:szCs w:val="22"/>
        </w:rPr>
        <w:t xml:space="preserve"> – to enhance the state and local levels' ability to prevent, prepare for, protect against, and respond to natural disasters, acts of terrorism, and other man-made disasters</w:t>
      </w:r>
      <w:r w:rsidR="00D966C8" w:rsidRPr="00197DA9">
        <w:rPr>
          <w:rFonts w:asciiTheme="majorHAnsi" w:hAnsiTheme="majorHAnsi"/>
          <w:sz w:val="22"/>
          <w:szCs w:val="22"/>
        </w:rPr>
        <w:t>.</w:t>
      </w:r>
    </w:p>
    <w:p w14:paraId="39E8EA3B" w14:textId="77777777" w:rsidR="00817414" w:rsidRPr="00197DA9" w:rsidRDefault="00817414" w:rsidP="00817414">
      <w:pPr>
        <w:ind w:left="720"/>
        <w:jc w:val="both"/>
        <w:rPr>
          <w:rFonts w:asciiTheme="majorHAnsi" w:hAnsiTheme="majorHAnsi"/>
          <w:sz w:val="22"/>
          <w:szCs w:val="22"/>
        </w:rPr>
      </w:pPr>
    </w:p>
    <w:p w14:paraId="376EAA48" w14:textId="15EF8FCB"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Firefighter Assistance Grants</w:t>
      </w:r>
      <w:r w:rsidRPr="00197DA9">
        <w:rPr>
          <w:rFonts w:asciiTheme="majorHAnsi" w:hAnsiTheme="majorHAnsi"/>
          <w:sz w:val="22"/>
          <w:szCs w:val="22"/>
        </w:rPr>
        <w:t xml:space="preserve"> - to help firefighters and other first responders to obtain critically needed equipment, protective gear, emergency vehicles, training, and other resources needed to protect the public and emergency personnel from fire and related hazards</w:t>
      </w:r>
      <w:r w:rsidR="00D966C8" w:rsidRPr="00197DA9">
        <w:rPr>
          <w:rFonts w:asciiTheme="majorHAnsi" w:hAnsiTheme="majorHAnsi"/>
          <w:sz w:val="22"/>
          <w:szCs w:val="22"/>
        </w:rPr>
        <w:t>.</w:t>
      </w:r>
    </w:p>
    <w:p w14:paraId="2B87659F" w14:textId="77777777" w:rsidR="00817414" w:rsidRPr="00197DA9" w:rsidRDefault="00817414" w:rsidP="00817414">
      <w:pPr>
        <w:ind w:left="720"/>
        <w:jc w:val="both"/>
        <w:rPr>
          <w:rFonts w:asciiTheme="majorHAnsi" w:hAnsiTheme="majorHAnsi"/>
          <w:sz w:val="22"/>
          <w:szCs w:val="22"/>
        </w:rPr>
      </w:pPr>
    </w:p>
    <w:p w14:paraId="045259F6" w14:textId="226C2AF3"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Staffing for Adequate Fire and Emergency Response (SAFER) Program</w:t>
      </w:r>
      <w:r w:rsidRPr="00197DA9">
        <w:rPr>
          <w:rFonts w:asciiTheme="majorHAnsi" w:hAnsiTheme="majorHAnsi"/>
          <w:sz w:val="22"/>
          <w:szCs w:val="22"/>
        </w:rPr>
        <w:t xml:space="preserve"> - to help fire departments and volunteer firefighter interest organizations increase the number of trained, "front line" firefighters available in their communities</w:t>
      </w:r>
      <w:r w:rsidR="00D966C8" w:rsidRPr="00197DA9">
        <w:rPr>
          <w:rFonts w:asciiTheme="majorHAnsi" w:hAnsiTheme="majorHAnsi"/>
          <w:sz w:val="22"/>
          <w:szCs w:val="22"/>
        </w:rPr>
        <w:t>.</w:t>
      </w:r>
    </w:p>
    <w:p w14:paraId="6651D3A2" w14:textId="77777777" w:rsidR="00817414" w:rsidRPr="00197DA9" w:rsidRDefault="00817414" w:rsidP="00817414">
      <w:pPr>
        <w:ind w:left="720"/>
        <w:jc w:val="both"/>
        <w:rPr>
          <w:rFonts w:asciiTheme="majorHAnsi" w:hAnsiTheme="majorHAnsi"/>
          <w:sz w:val="22"/>
          <w:szCs w:val="22"/>
        </w:rPr>
      </w:pPr>
    </w:p>
    <w:p w14:paraId="6C30E090"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Fire Prevention &amp; Safety (FP&amp;S) Program</w:t>
      </w:r>
      <w:r w:rsidRPr="00197DA9">
        <w:rPr>
          <w:rFonts w:asciiTheme="majorHAnsi" w:hAnsiTheme="majorHAnsi"/>
          <w:sz w:val="22"/>
          <w:szCs w:val="22"/>
        </w:rPr>
        <w:t xml:space="preserve"> - to support projects that enhance the safety of the public and firefighters from fire and related hazards. </w:t>
      </w:r>
    </w:p>
    <w:p w14:paraId="2A23F80A" w14:textId="165B0D89" w:rsidR="00817414" w:rsidRPr="00197DA9" w:rsidRDefault="00817414" w:rsidP="00817414">
      <w:pPr>
        <w:ind w:left="720"/>
        <w:jc w:val="both"/>
        <w:rPr>
          <w:rFonts w:asciiTheme="majorHAnsi" w:hAnsiTheme="majorHAnsi"/>
          <w:sz w:val="22"/>
          <w:szCs w:val="22"/>
        </w:rPr>
      </w:pPr>
    </w:p>
    <w:p w14:paraId="40EF57B2"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Labor, Health and Human Services, and Education</w:t>
      </w:r>
    </w:p>
    <w:p w14:paraId="39042D1E" w14:textId="77777777" w:rsidR="00817414" w:rsidRPr="00197DA9" w:rsidRDefault="00817414" w:rsidP="00817414">
      <w:pPr>
        <w:ind w:left="720"/>
        <w:jc w:val="both"/>
        <w:rPr>
          <w:rFonts w:asciiTheme="majorHAnsi" w:hAnsiTheme="majorHAnsi"/>
          <w:sz w:val="22"/>
          <w:szCs w:val="22"/>
        </w:rPr>
      </w:pPr>
    </w:p>
    <w:p w14:paraId="7043AF7D" w14:textId="77777777" w:rsidR="00FA388B" w:rsidRPr="00197DA9" w:rsidRDefault="00FA388B" w:rsidP="00F70198">
      <w:pPr>
        <w:numPr>
          <w:ilvl w:val="0"/>
          <w:numId w:val="1"/>
        </w:numPr>
        <w:jc w:val="both"/>
        <w:rPr>
          <w:rFonts w:asciiTheme="majorHAnsi" w:hAnsiTheme="majorHAnsi"/>
          <w:sz w:val="22"/>
          <w:szCs w:val="22"/>
        </w:rPr>
      </w:pPr>
      <w:r w:rsidRPr="00197DA9">
        <w:rPr>
          <w:rFonts w:asciiTheme="majorHAnsi" w:hAnsiTheme="majorHAnsi"/>
          <w:b/>
          <w:sz w:val="22"/>
          <w:szCs w:val="22"/>
        </w:rPr>
        <w:t>Employment and Training Administration Programs</w:t>
      </w:r>
      <w:r w:rsidR="00817414" w:rsidRPr="00197DA9">
        <w:rPr>
          <w:rFonts w:asciiTheme="majorHAnsi" w:hAnsiTheme="majorHAnsi"/>
          <w:sz w:val="22"/>
          <w:szCs w:val="22"/>
        </w:rPr>
        <w:t xml:space="preserve"> - to support </w:t>
      </w:r>
      <w:r w:rsidRPr="00197DA9">
        <w:rPr>
          <w:rFonts w:asciiTheme="majorHAnsi" w:hAnsiTheme="majorHAnsi"/>
          <w:sz w:val="22"/>
          <w:szCs w:val="22"/>
        </w:rPr>
        <w:t>job training programs to improve the employment prospects of adults, youth and dislocated workers.</w:t>
      </w:r>
    </w:p>
    <w:p w14:paraId="6FB03536" w14:textId="77777777" w:rsidR="00817414" w:rsidRPr="00197DA9" w:rsidRDefault="00817414" w:rsidP="00817414">
      <w:pPr>
        <w:ind w:left="720"/>
        <w:jc w:val="both"/>
        <w:rPr>
          <w:rFonts w:asciiTheme="majorHAnsi" w:hAnsiTheme="majorHAnsi"/>
          <w:sz w:val="22"/>
          <w:szCs w:val="22"/>
        </w:rPr>
      </w:pPr>
    </w:p>
    <w:p w14:paraId="55F63A8C" w14:textId="7CD9BE00"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Substance Abuse and Mental Health Service Administration (SAMHSA)</w:t>
      </w:r>
      <w:r w:rsidRPr="00197DA9">
        <w:rPr>
          <w:rFonts w:asciiTheme="majorHAnsi" w:hAnsiTheme="majorHAnsi"/>
          <w:sz w:val="22"/>
          <w:szCs w:val="22"/>
        </w:rPr>
        <w:t xml:space="preserve"> - to enhance health and reduce the adverse impact of substance abuse and mental illness</w:t>
      </w:r>
      <w:r w:rsidR="00D966C8" w:rsidRPr="00197DA9">
        <w:rPr>
          <w:rFonts w:asciiTheme="majorHAnsi" w:hAnsiTheme="majorHAnsi"/>
          <w:sz w:val="22"/>
          <w:szCs w:val="22"/>
        </w:rPr>
        <w:t>.</w:t>
      </w:r>
    </w:p>
    <w:p w14:paraId="6230F648" w14:textId="77777777" w:rsidR="00817414" w:rsidRPr="00197DA9" w:rsidRDefault="00817414" w:rsidP="00817414">
      <w:pPr>
        <w:ind w:left="720"/>
        <w:jc w:val="both"/>
        <w:rPr>
          <w:rFonts w:asciiTheme="majorHAnsi" w:hAnsiTheme="majorHAnsi"/>
          <w:sz w:val="22"/>
          <w:szCs w:val="22"/>
        </w:rPr>
      </w:pPr>
    </w:p>
    <w:p w14:paraId="0B6517CE" w14:textId="485B05E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Community Health Centers</w:t>
      </w:r>
      <w:r w:rsidRPr="00197DA9">
        <w:rPr>
          <w:rFonts w:asciiTheme="majorHAnsi" w:hAnsiTheme="majorHAnsi"/>
          <w:sz w:val="22"/>
          <w:szCs w:val="22"/>
        </w:rPr>
        <w:t xml:space="preserve"> - for capital development grants to improving access to health care services for people who are uninsured, isolated, or medically vulnerable</w:t>
      </w:r>
      <w:r w:rsidR="00D966C8" w:rsidRPr="00197DA9">
        <w:rPr>
          <w:rFonts w:asciiTheme="majorHAnsi" w:hAnsiTheme="majorHAnsi"/>
          <w:sz w:val="22"/>
          <w:szCs w:val="22"/>
        </w:rPr>
        <w:t>.</w:t>
      </w:r>
    </w:p>
    <w:p w14:paraId="404EDFAD" w14:textId="77777777" w:rsidR="0006195D" w:rsidRPr="00197DA9" w:rsidRDefault="0006195D" w:rsidP="0006195D">
      <w:pPr>
        <w:pStyle w:val="ListParagraph"/>
        <w:rPr>
          <w:rFonts w:asciiTheme="majorHAnsi" w:hAnsiTheme="majorHAnsi"/>
          <w:sz w:val="22"/>
          <w:szCs w:val="22"/>
        </w:rPr>
      </w:pPr>
    </w:p>
    <w:p w14:paraId="2CE7BF46" w14:textId="77777777" w:rsidR="0006195D" w:rsidRPr="00197DA9" w:rsidRDefault="0006195D" w:rsidP="00F70198">
      <w:pPr>
        <w:numPr>
          <w:ilvl w:val="0"/>
          <w:numId w:val="1"/>
        </w:numPr>
        <w:jc w:val="both"/>
        <w:rPr>
          <w:rFonts w:asciiTheme="majorHAnsi" w:hAnsiTheme="majorHAnsi"/>
          <w:sz w:val="22"/>
          <w:szCs w:val="22"/>
        </w:rPr>
      </w:pPr>
      <w:r w:rsidRPr="00197DA9">
        <w:rPr>
          <w:rFonts w:asciiTheme="majorHAnsi" w:hAnsiTheme="majorHAnsi"/>
          <w:b/>
          <w:sz w:val="22"/>
          <w:szCs w:val="22"/>
        </w:rPr>
        <w:t>Office of Community Services, Community Economic Development</w:t>
      </w:r>
      <w:r w:rsidRPr="00197DA9">
        <w:rPr>
          <w:rFonts w:asciiTheme="majorHAnsi" w:hAnsiTheme="majorHAnsi"/>
          <w:sz w:val="22"/>
          <w:szCs w:val="22"/>
        </w:rPr>
        <w:t xml:space="preserve"> – to </w:t>
      </w:r>
      <w:r w:rsidR="00A211F0" w:rsidRPr="00197DA9">
        <w:rPr>
          <w:rFonts w:asciiTheme="majorHAnsi" w:hAnsiTheme="majorHAnsi"/>
          <w:sz w:val="22"/>
          <w:szCs w:val="22"/>
        </w:rPr>
        <w:t xml:space="preserve">Community Development Corporations (CDC) for well-planned, financially viable, and innovative projects to enhance job creation and business development for low-income individuals.  </w:t>
      </w:r>
    </w:p>
    <w:p w14:paraId="51A1A896" w14:textId="77777777" w:rsidR="0054496D" w:rsidRPr="00197DA9" w:rsidRDefault="0054496D" w:rsidP="0054496D">
      <w:pPr>
        <w:pStyle w:val="ListParagraph"/>
        <w:rPr>
          <w:rFonts w:asciiTheme="majorHAnsi" w:hAnsiTheme="majorHAnsi"/>
          <w:sz w:val="22"/>
          <w:szCs w:val="22"/>
        </w:rPr>
      </w:pPr>
    </w:p>
    <w:p w14:paraId="41CD5942" w14:textId="77777777" w:rsidR="0054496D" w:rsidRPr="00197DA9" w:rsidRDefault="0054496D" w:rsidP="00F70198">
      <w:pPr>
        <w:numPr>
          <w:ilvl w:val="0"/>
          <w:numId w:val="1"/>
        </w:numPr>
        <w:jc w:val="both"/>
        <w:rPr>
          <w:rFonts w:asciiTheme="majorHAnsi" w:hAnsiTheme="majorHAnsi"/>
          <w:sz w:val="22"/>
          <w:szCs w:val="22"/>
        </w:rPr>
      </w:pPr>
      <w:r w:rsidRPr="00197DA9">
        <w:rPr>
          <w:rFonts w:asciiTheme="majorHAnsi" w:hAnsiTheme="majorHAnsi"/>
          <w:b/>
          <w:sz w:val="22"/>
          <w:szCs w:val="22"/>
        </w:rPr>
        <w:t xml:space="preserve">Institute of Museum and Library Services </w:t>
      </w:r>
      <w:r w:rsidRPr="00197DA9">
        <w:rPr>
          <w:rFonts w:asciiTheme="majorHAnsi" w:hAnsiTheme="majorHAnsi"/>
          <w:sz w:val="22"/>
          <w:szCs w:val="22"/>
        </w:rPr>
        <w:t>– to support funding via the Library Services and Technology Act (LSTA)</w:t>
      </w:r>
      <w:r w:rsidR="00AB4B27" w:rsidRPr="00197DA9">
        <w:rPr>
          <w:rFonts w:asciiTheme="majorHAnsi" w:hAnsiTheme="majorHAnsi"/>
          <w:sz w:val="22"/>
          <w:szCs w:val="22"/>
        </w:rPr>
        <w:t>, which funds database subscriptions, Talking Book services for the blind, and competitive grant programs for city libraries.</w:t>
      </w:r>
      <w:r w:rsidRPr="00197DA9">
        <w:rPr>
          <w:rFonts w:asciiTheme="majorHAnsi" w:hAnsiTheme="majorHAnsi"/>
          <w:sz w:val="22"/>
          <w:szCs w:val="22"/>
        </w:rPr>
        <w:t xml:space="preserve"> </w:t>
      </w:r>
    </w:p>
    <w:p w14:paraId="7DE61FDA" w14:textId="77777777" w:rsidR="001F66D2" w:rsidRPr="00197DA9" w:rsidRDefault="001F66D2" w:rsidP="001F66D2">
      <w:pPr>
        <w:pStyle w:val="ListParagraph"/>
        <w:rPr>
          <w:rFonts w:asciiTheme="majorHAnsi" w:hAnsiTheme="majorHAnsi"/>
          <w:sz w:val="22"/>
          <w:szCs w:val="22"/>
        </w:rPr>
      </w:pPr>
    </w:p>
    <w:p w14:paraId="0060D719" w14:textId="44960803" w:rsidR="001F66D2" w:rsidRPr="00197DA9" w:rsidRDefault="001F66D2" w:rsidP="00F70198">
      <w:pPr>
        <w:numPr>
          <w:ilvl w:val="0"/>
          <w:numId w:val="1"/>
        </w:numPr>
        <w:jc w:val="both"/>
        <w:rPr>
          <w:rFonts w:asciiTheme="majorHAnsi" w:hAnsiTheme="majorHAnsi"/>
          <w:sz w:val="22"/>
          <w:szCs w:val="22"/>
        </w:rPr>
      </w:pPr>
      <w:r w:rsidRPr="00197DA9">
        <w:rPr>
          <w:rFonts w:asciiTheme="majorHAnsi" w:hAnsiTheme="majorHAnsi"/>
          <w:b/>
          <w:sz w:val="22"/>
          <w:szCs w:val="22"/>
        </w:rPr>
        <w:t>Older American Act Funding</w:t>
      </w:r>
      <w:r w:rsidRPr="00197DA9">
        <w:rPr>
          <w:rFonts w:asciiTheme="majorHAnsi" w:hAnsiTheme="majorHAnsi"/>
          <w:sz w:val="22"/>
          <w:szCs w:val="22"/>
        </w:rPr>
        <w:t xml:space="preserve"> – to support </w:t>
      </w:r>
      <w:r w:rsidR="00D160F9" w:rsidRPr="00197DA9">
        <w:rPr>
          <w:rFonts w:asciiTheme="majorHAnsi" w:hAnsiTheme="majorHAnsi"/>
          <w:sz w:val="22"/>
          <w:szCs w:val="22"/>
        </w:rPr>
        <w:t>f</w:t>
      </w:r>
      <w:r w:rsidRPr="00197DA9">
        <w:rPr>
          <w:rFonts w:asciiTheme="majorHAnsi" w:hAnsiTheme="majorHAnsi"/>
          <w:sz w:val="22"/>
          <w:szCs w:val="22"/>
        </w:rPr>
        <w:t xml:space="preserve">unds </w:t>
      </w:r>
      <w:r w:rsidR="00D160F9" w:rsidRPr="00197DA9">
        <w:rPr>
          <w:rFonts w:asciiTheme="majorHAnsi" w:hAnsiTheme="majorHAnsi"/>
          <w:sz w:val="22"/>
          <w:szCs w:val="22"/>
        </w:rPr>
        <w:t xml:space="preserve">for </w:t>
      </w:r>
      <w:r w:rsidRPr="00197DA9">
        <w:rPr>
          <w:rFonts w:asciiTheme="majorHAnsi" w:hAnsiTheme="majorHAnsi"/>
          <w:sz w:val="22"/>
          <w:szCs w:val="22"/>
        </w:rPr>
        <w:t xml:space="preserve">programs providing in-home and community- based long-term care services, including: transportation, information &amp; assistance, outreach, case management, homemaker or chore services, legal service, </w:t>
      </w:r>
      <w:r w:rsidR="00D160F9" w:rsidRPr="00197DA9">
        <w:rPr>
          <w:rFonts w:asciiTheme="majorHAnsi" w:hAnsiTheme="majorHAnsi"/>
          <w:sz w:val="22"/>
          <w:szCs w:val="22"/>
        </w:rPr>
        <w:t xml:space="preserve">and </w:t>
      </w:r>
      <w:r w:rsidRPr="00197DA9">
        <w:rPr>
          <w:rFonts w:asciiTheme="majorHAnsi" w:hAnsiTheme="majorHAnsi"/>
          <w:sz w:val="22"/>
          <w:szCs w:val="22"/>
        </w:rPr>
        <w:t>adult day centers</w:t>
      </w:r>
      <w:r w:rsidR="00D966C8" w:rsidRPr="00197DA9">
        <w:rPr>
          <w:rFonts w:asciiTheme="majorHAnsi" w:hAnsiTheme="majorHAnsi"/>
          <w:sz w:val="22"/>
          <w:szCs w:val="22"/>
        </w:rPr>
        <w:t>.</w:t>
      </w:r>
    </w:p>
    <w:p w14:paraId="1E2898F3" w14:textId="77777777" w:rsidR="005C147B" w:rsidRPr="00197DA9" w:rsidRDefault="005C147B" w:rsidP="00817414">
      <w:pPr>
        <w:jc w:val="both"/>
        <w:rPr>
          <w:rFonts w:asciiTheme="majorHAnsi" w:hAnsiTheme="majorHAnsi"/>
          <w:b/>
          <w:bCs/>
          <w:color w:val="1F497D" w:themeColor="text2"/>
          <w:sz w:val="22"/>
          <w:szCs w:val="22"/>
        </w:rPr>
      </w:pPr>
    </w:p>
    <w:p w14:paraId="168064F8" w14:textId="77777777" w:rsidR="00817414" w:rsidRPr="00197DA9" w:rsidRDefault="00817414" w:rsidP="00817414">
      <w:pPr>
        <w:jc w:val="both"/>
        <w:rPr>
          <w:rFonts w:asciiTheme="majorHAnsi" w:hAnsiTheme="majorHAnsi"/>
          <w:b/>
          <w:bCs/>
          <w:color w:val="1F497D" w:themeColor="text2"/>
          <w:sz w:val="22"/>
          <w:szCs w:val="22"/>
        </w:rPr>
      </w:pPr>
      <w:r w:rsidRPr="00197DA9">
        <w:rPr>
          <w:rFonts w:asciiTheme="majorHAnsi" w:hAnsiTheme="majorHAnsi"/>
          <w:b/>
          <w:bCs/>
          <w:color w:val="1F497D" w:themeColor="text2"/>
          <w:sz w:val="22"/>
          <w:szCs w:val="22"/>
        </w:rPr>
        <w:t>Transportation &amp; Housing and Urban Development</w:t>
      </w:r>
      <w:r w:rsidR="0084363D" w:rsidRPr="00197DA9">
        <w:rPr>
          <w:rFonts w:asciiTheme="majorHAnsi" w:hAnsiTheme="majorHAnsi"/>
          <w:b/>
          <w:bCs/>
          <w:color w:val="1F497D" w:themeColor="text2"/>
          <w:sz w:val="22"/>
          <w:szCs w:val="22"/>
        </w:rPr>
        <w:t>, as well as Infrastructure Legislation</w:t>
      </w:r>
    </w:p>
    <w:p w14:paraId="56AE32EB" w14:textId="77777777" w:rsidR="00817414" w:rsidRPr="00197DA9" w:rsidRDefault="00817414" w:rsidP="00817414">
      <w:pPr>
        <w:ind w:left="720"/>
        <w:jc w:val="both"/>
        <w:rPr>
          <w:rFonts w:asciiTheme="majorHAnsi" w:hAnsiTheme="majorHAnsi"/>
          <w:sz w:val="22"/>
          <w:szCs w:val="22"/>
        </w:rPr>
      </w:pPr>
    </w:p>
    <w:p w14:paraId="73E43D61" w14:textId="77777777"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Federal Highway Administration (FHWA)</w:t>
      </w:r>
      <w:r w:rsidRPr="00197DA9">
        <w:rPr>
          <w:rFonts w:asciiTheme="majorHAnsi" w:hAnsiTheme="majorHAnsi"/>
          <w:sz w:val="22"/>
          <w:szCs w:val="22"/>
        </w:rPr>
        <w:t xml:space="preserve"> - to invest in our Nation’s highway and bridge infrastructure. Transportation</w:t>
      </w:r>
    </w:p>
    <w:p w14:paraId="1613B48B" w14:textId="77777777" w:rsidR="00817414" w:rsidRPr="00197DA9" w:rsidRDefault="00817414" w:rsidP="00817414">
      <w:pPr>
        <w:ind w:left="720"/>
        <w:jc w:val="both"/>
        <w:rPr>
          <w:rFonts w:asciiTheme="majorHAnsi" w:hAnsiTheme="majorHAnsi"/>
          <w:sz w:val="22"/>
          <w:szCs w:val="22"/>
        </w:rPr>
      </w:pPr>
    </w:p>
    <w:p w14:paraId="0D01E72E" w14:textId="4ABE23B2"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Surface Transportation Program</w:t>
      </w:r>
      <w:r w:rsidRPr="00197DA9">
        <w:rPr>
          <w:rFonts w:asciiTheme="majorHAnsi" w:hAnsiTheme="majorHAnsi"/>
          <w:sz w:val="22"/>
          <w:szCs w:val="22"/>
        </w:rPr>
        <w:t xml:space="preserve"> - to provide transportation agencies the ability to target funds toward State and local priorities</w:t>
      </w:r>
      <w:r w:rsidR="00D966C8" w:rsidRPr="00197DA9">
        <w:rPr>
          <w:rFonts w:asciiTheme="majorHAnsi" w:hAnsiTheme="majorHAnsi"/>
          <w:sz w:val="22"/>
          <w:szCs w:val="22"/>
        </w:rPr>
        <w:t>.</w:t>
      </w:r>
    </w:p>
    <w:p w14:paraId="1D0E8968" w14:textId="77777777" w:rsidR="00817414" w:rsidRPr="00197DA9" w:rsidRDefault="00817414" w:rsidP="00817414">
      <w:pPr>
        <w:ind w:left="720"/>
        <w:jc w:val="both"/>
        <w:rPr>
          <w:rFonts w:asciiTheme="majorHAnsi" w:hAnsiTheme="majorHAnsi"/>
          <w:sz w:val="22"/>
          <w:szCs w:val="22"/>
        </w:rPr>
      </w:pPr>
    </w:p>
    <w:p w14:paraId="51BA2F60" w14:textId="7B6C3DE0"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Congestion Mitigation and Air Quality Improvement (CMAQ) Program</w:t>
      </w:r>
      <w:r w:rsidRPr="00197DA9">
        <w:rPr>
          <w:rFonts w:asciiTheme="majorHAnsi" w:hAnsiTheme="majorHAnsi"/>
          <w:sz w:val="22"/>
          <w:szCs w:val="22"/>
        </w:rPr>
        <w:t xml:space="preserve"> - to help States and local governments reduce highway congestion and harmful emissions</w:t>
      </w:r>
      <w:r w:rsidR="00D966C8" w:rsidRPr="00197DA9">
        <w:rPr>
          <w:rFonts w:asciiTheme="majorHAnsi" w:hAnsiTheme="majorHAnsi"/>
          <w:sz w:val="22"/>
          <w:szCs w:val="22"/>
        </w:rPr>
        <w:t>.</w:t>
      </w:r>
    </w:p>
    <w:p w14:paraId="6EB8527C" w14:textId="77777777" w:rsidR="00817414" w:rsidRPr="00197DA9" w:rsidRDefault="00817414" w:rsidP="00817414">
      <w:pPr>
        <w:pStyle w:val="ListParagraph"/>
        <w:jc w:val="both"/>
        <w:rPr>
          <w:rFonts w:asciiTheme="majorHAnsi" w:hAnsiTheme="majorHAnsi"/>
          <w:sz w:val="22"/>
          <w:szCs w:val="22"/>
        </w:rPr>
      </w:pPr>
    </w:p>
    <w:p w14:paraId="30414C5E" w14:textId="028EAEE4"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Transportation Infrastructure Finance and Innovation Act (TIFIA) Program</w:t>
      </w:r>
      <w:r w:rsidRPr="00197DA9">
        <w:rPr>
          <w:rFonts w:asciiTheme="majorHAnsi" w:hAnsiTheme="majorHAnsi"/>
          <w:sz w:val="22"/>
          <w:szCs w:val="22"/>
        </w:rPr>
        <w:t xml:space="preserve"> - to provide Federal credit assistance funding to support nationally or regionally significant transportation projects</w:t>
      </w:r>
      <w:r w:rsidR="00D966C8" w:rsidRPr="00197DA9">
        <w:rPr>
          <w:rFonts w:asciiTheme="majorHAnsi" w:hAnsiTheme="majorHAnsi"/>
          <w:sz w:val="22"/>
          <w:szCs w:val="22"/>
        </w:rPr>
        <w:t>.</w:t>
      </w:r>
    </w:p>
    <w:p w14:paraId="541B8C96" w14:textId="77777777" w:rsidR="00817414" w:rsidRPr="00197DA9" w:rsidRDefault="00817414" w:rsidP="00817414">
      <w:pPr>
        <w:ind w:left="720"/>
        <w:jc w:val="both"/>
        <w:rPr>
          <w:rFonts w:asciiTheme="majorHAnsi" w:hAnsiTheme="majorHAnsi"/>
          <w:sz w:val="22"/>
          <w:szCs w:val="22"/>
        </w:rPr>
      </w:pPr>
    </w:p>
    <w:p w14:paraId="3FED398C" w14:textId="36D825B0"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Metropolitan Transportation Planning Program</w:t>
      </w:r>
      <w:r w:rsidRPr="00197DA9">
        <w:rPr>
          <w:rFonts w:asciiTheme="majorHAnsi" w:hAnsiTheme="majorHAnsi"/>
          <w:sz w:val="22"/>
          <w:szCs w:val="22"/>
        </w:rPr>
        <w:t xml:space="preserve"> - to provide resources for the improvement of metropolitan and statewide transportation planning processes</w:t>
      </w:r>
      <w:r w:rsidR="00D966C8" w:rsidRPr="00197DA9">
        <w:rPr>
          <w:rFonts w:asciiTheme="majorHAnsi" w:hAnsiTheme="majorHAnsi"/>
          <w:sz w:val="22"/>
          <w:szCs w:val="22"/>
        </w:rPr>
        <w:t>.</w:t>
      </w:r>
    </w:p>
    <w:p w14:paraId="0AC58EA6" w14:textId="77777777" w:rsidR="00817414" w:rsidRPr="00197DA9" w:rsidRDefault="00817414" w:rsidP="00817414">
      <w:pPr>
        <w:ind w:left="720"/>
        <w:jc w:val="both"/>
        <w:rPr>
          <w:rFonts w:asciiTheme="majorHAnsi" w:hAnsiTheme="majorHAnsi"/>
          <w:sz w:val="22"/>
          <w:szCs w:val="22"/>
        </w:rPr>
      </w:pPr>
    </w:p>
    <w:p w14:paraId="57FE212A" w14:textId="1D2AA802"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Transportation Alternatives Program</w:t>
      </w:r>
      <w:r w:rsidRPr="00197DA9">
        <w:rPr>
          <w:rFonts w:asciiTheme="majorHAnsi" w:hAnsiTheme="majorHAnsi"/>
          <w:sz w:val="22"/>
          <w:szCs w:val="22"/>
        </w:rPr>
        <w:t xml:space="preserve"> - to increase transportation choices and access to transportations services</w:t>
      </w:r>
      <w:r w:rsidR="00D966C8" w:rsidRPr="00197DA9">
        <w:rPr>
          <w:rFonts w:asciiTheme="majorHAnsi" w:hAnsiTheme="majorHAnsi"/>
          <w:sz w:val="22"/>
          <w:szCs w:val="22"/>
        </w:rPr>
        <w:t>.</w:t>
      </w:r>
    </w:p>
    <w:p w14:paraId="4B4B1E33" w14:textId="77777777" w:rsidR="00817414" w:rsidRPr="00197DA9" w:rsidRDefault="00817414" w:rsidP="00817414">
      <w:pPr>
        <w:ind w:left="720"/>
        <w:jc w:val="both"/>
        <w:rPr>
          <w:rFonts w:asciiTheme="majorHAnsi" w:hAnsiTheme="majorHAnsi"/>
          <w:sz w:val="22"/>
          <w:szCs w:val="22"/>
        </w:rPr>
      </w:pPr>
    </w:p>
    <w:p w14:paraId="1BD2717B" w14:textId="087C21C2" w:rsidR="00817414" w:rsidRPr="00197DA9" w:rsidRDefault="008F00F5" w:rsidP="00F70198">
      <w:pPr>
        <w:numPr>
          <w:ilvl w:val="0"/>
          <w:numId w:val="1"/>
        </w:numPr>
        <w:jc w:val="both"/>
        <w:rPr>
          <w:rFonts w:asciiTheme="majorHAnsi" w:hAnsiTheme="majorHAnsi"/>
          <w:sz w:val="22"/>
          <w:szCs w:val="22"/>
        </w:rPr>
      </w:pPr>
      <w:r w:rsidRPr="00197DA9">
        <w:rPr>
          <w:rFonts w:asciiTheme="majorHAnsi" w:hAnsiTheme="majorHAnsi"/>
          <w:b/>
          <w:sz w:val="22"/>
          <w:szCs w:val="22"/>
        </w:rPr>
        <w:t>BUILD</w:t>
      </w:r>
      <w:r w:rsidR="00817414" w:rsidRPr="00197DA9">
        <w:rPr>
          <w:rFonts w:asciiTheme="majorHAnsi" w:hAnsiTheme="majorHAnsi"/>
          <w:b/>
          <w:sz w:val="22"/>
          <w:szCs w:val="22"/>
        </w:rPr>
        <w:t xml:space="preserve"> Grants</w:t>
      </w:r>
      <w:r w:rsidR="00817414" w:rsidRPr="00197DA9">
        <w:rPr>
          <w:rFonts w:asciiTheme="majorHAnsi" w:hAnsiTheme="majorHAnsi"/>
          <w:sz w:val="22"/>
          <w:szCs w:val="22"/>
        </w:rPr>
        <w:t xml:space="preserve"> - to fund infrastructure projects of national and regional significance, planning grants, and award and oversight expenses</w:t>
      </w:r>
      <w:r w:rsidR="00D966C8" w:rsidRPr="00197DA9">
        <w:rPr>
          <w:rFonts w:asciiTheme="majorHAnsi" w:hAnsiTheme="majorHAnsi"/>
          <w:sz w:val="22"/>
          <w:szCs w:val="22"/>
        </w:rPr>
        <w:t>.</w:t>
      </w:r>
      <w:r w:rsidR="00817414" w:rsidRPr="00197DA9">
        <w:rPr>
          <w:rFonts w:asciiTheme="majorHAnsi" w:hAnsiTheme="majorHAnsi"/>
          <w:sz w:val="22"/>
          <w:szCs w:val="22"/>
        </w:rPr>
        <w:t xml:space="preserve"> </w:t>
      </w:r>
    </w:p>
    <w:p w14:paraId="7358452F" w14:textId="77777777" w:rsidR="00817414" w:rsidRPr="00197DA9" w:rsidRDefault="00817414" w:rsidP="00817414">
      <w:pPr>
        <w:ind w:left="720"/>
        <w:jc w:val="both"/>
        <w:rPr>
          <w:rFonts w:asciiTheme="majorHAnsi" w:hAnsiTheme="majorHAnsi"/>
          <w:sz w:val="22"/>
          <w:szCs w:val="22"/>
        </w:rPr>
      </w:pPr>
    </w:p>
    <w:p w14:paraId="1C63238C" w14:textId="1D27B877" w:rsidR="0084363D" w:rsidRPr="00197DA9" w:rsidRDefault="00817414" w:rsidP="00F70198">
      <w:pPr>
        <w:numPr>
          <w:ilvl w:val="0"/>
          <w:numId w:val="1"/>
        </w:numPr>
        <w:jc w:val="both"/>
        <w:rPr>
          <w:rFonts w:asciiTheme="majorHAnsi" w:hAnsiTheme="majorHAnsi"/>
          <w:sz w:val="22"/>
          <w:szCs w:val="22"/>
        </w:rPr>
      </w:pPr>
      <w:bookmarkStart w:id="4" w:name="_Hlk526854810"/>
      <w:r w:rsidRPr="00197DA9">
        <w:rPr>
          <w:rFonts w:asciiTheme="majorHAnsi" w:hAnsiTheme="majorHAnsi"/>
          <w:b/>
          <w:sz w:val="22"/>
          <w:szCs w:val="22"/>
        </w:rPr>
        <w:t xml:space="preserve">Federal Transit Administration (FTA) </w:t>
      </w:r>
      <w:r w:rsidR="0084363D" w:rsidRPr="00197DA9">
        <w:rPr>
          <w:rFonts w:asciiTheme="majorHAnsi" w:hAnsiTheme="majorHAnsi"/>
          <w:sz w:val="22"/>
          <w:szCs w:val="22"/>
        </w:rPr>
        <w:t>–</w:t>
      </w:r>
      <w:r w:rsidRPr="00197DA9">
        <w:rPr>
          <w:rFonts w:asciiTheme="majorHAnsi" w:hAnsiTheme="majorHAnsi"/>
          <w:sz w:val="22"/>
          <w:szCs w:val="22"/>
        </w:rPr>
        <w:t xml:space="preserve"> </w:t>
      </w:r>
      <w:r w:rsidR="0084363D" w:rsidRPr="00197DA9">
        <w:rPr>
          <w:rFonts w:asciiTheme="majorHAnsi" w:hAnsiTheme="majorHAnsi"/>
          <w:sz w:val="22"/>
          <w:szCs w:val="22"/>
        </w:rPr>
        <w:t xml:space="preserve">additional funding </w:t>
      </w:r>
      <w:r w:rsidRPr="00197DA9">
        <w:rPr>
          <w:rFonts w:asciiTheme="majorHAnsi" w:hAnsiTheme="majorHAnsi"/>
          <w:sz w:val="22"/>
          <w:szCs w:val="22"/>
        </w:rPr>
        <w:t>to construct new public transit systems, improve the condition of transit assets, expand access, and increase transit safety</w:t>
      </w:r>
      <w:r w:rsidR="00D966C8" w:rsidRPr="00197DA9">
        <w:rPr>
          <w:rFonts w:asciiTheme="majorHAnsi" w:hAnsiTheme="majorHAnsi"/>
          <w:sz w:val="22"/>
          <w:szCs w:val="22"/>
        </w:rPr>
        <w:t>.</w:t>
      </w:r>
    </w:p>
    <w:p w14:paraId="225774EC" w14:textId="77777777" w:rsidR="0084363D" w:rsidRPr="00197DA9" w:rsidRDefault="0084363D" w:rsidP="0084363D">
      <w:pPr>
        <w:pStyle w:val="ListParagraph"/>
        <w:rPr>
          <w:rFonts w:asciiTheme="majorHAnsi" w:hAnsiTheme="majorHAnsi"/>
          <w:sz w:val="22"/>
          <w:szCs w:val="22"/>
        </w:rPr>
      </w:pPr>
    </w:p>
    <w:p w14:paraId="102D4B04" w14:textId="77777777" w:rsidR="0084363D" w:rsidRPr="00197DA9" w:rsidRDefault="0084363D" w:rsidP="00F70198">
      <w:pPr>
        <w:numPr>
          <w:ilvl w:val="0"/>
          <w:numId w:val="1"/>
        </w:numPr>
        <w:jc w:val="both"/>
        <w:rPr>
          <w:rFonts w:asciiTheme="majorHAnsi" w:hAnsiTheme="majorHAnsi"/>
          <w:sz w:val="22"/>
          <w:szCs w:val="22"/>
        </w:rPr>
      </w:pPr>
      <w:r w:rsidRPr="00197DA9">
        <w:rPr>
          <w:rFonts w:asciiTheme="majorHAnsi" w:hAnsiTheme="majorHAnsi"/>
          <w:b/>
          <w:sz w:val="22"/>
          <w:szCs w:val="22"/>
        </w:rPr>
        <w:t>Fuel Taxes</w:t>
      </w:r>
      <w:r w:rsidRPr="00197DA9">
        <w:rPr>
          <w:rFonts w:asciiTheme="majorHAnsi" w:hAnsiTheme="majorHAnsi"/>
          <w:sz w:val="22"/>
          <w:szCs w:val="22"/>
        </w:rPr>
        <w:t xml:space="preserve"> that are specifically designated to public transit operations to reduce congestion and air pollution. </w:t>
      </w:r>
    </w:p>
    <w:bookmarkEnd w:id="4"/>
    <w:p w14:paraId="34A3A4A8" w14:textId="77777777" w:rsidR="008F00F5" w:rsidRPr="00197DA9" w:rsidRDefault="008F00F5" w:rsidP="008F00F5">
      <w:pPr>
        <w:ind w:left="720"/>
        <w:jc w:val="both"/>
        <w:rPr>
          <w:rFonts w:asciiTheme="majorHAnsi" w:hAnsiTheme="majorHAnsi"/>
          <w:sz w:val="22"/>
          <w:szCs w:val="22"/>
        </w:rPr>
      </w:pPr>
    </w:p>
    <w:p w14:paraId="04F09076" w14:textId="17DC6E6C"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Community Development Block Grant programs (CDBG)</w:t>
      </w:r>
      <w:r w:rsidRPr="00197DA9">
        <w:rPr>
          <w:rFonts w:asciiTheme="majorHAnsi" w:hAnsiTheme="majorHAnsi"/>
          <w:sz w:val="22"/>
          <w:szCs w:val="22"/>
        </w:rPr>
        <w:t xml:space="preserve"> - to ensure access to decent affordable housing, to provide services to the most vulnerable in our communities, and to create jobs through the expansion and retention of businesses</w:t>
      </w:r>
      <w:r w:rsidR="00D966C8" w:rsidRPr="00197DA9">
        <w:rPr>
          <w:rFonts w:asciiTheme="majorHAnsi" w:hAnsiTheme="majorHAnsi"/>
          <w:sz w:val="22"/>
          <w:szCs w:val="22"/>
        </w:rPr>
        <w:t>.</w:t>
      </w:r>
    </w:p>
    <w:p w14:paraId="1BE2A0AA" w14:textId="77777777" w:rsidR="00817414" w:rsidRPr="00197DA9" w:rsidRDefault="00817414" w:rsidP="00817414">
      <w:pPr>
        <w:ind w:left="720"/>
        <w:jc w:val="both"/>
        <w:rPr>
          <w:rFonts w:asciiTheme="majorHAnsi" w:hAnsiTheme="majorHAnsi"/>
          <w:sz w:val="22"/>
          <w:szCs w:val="22"/>
        </w:rPr>
      </w:pPr>
    </w:p>
    <w:p w14:paraId="603A4A29" w14:textId="49A2CDFA"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Housing Opportunities for Persons with AIDS (HOPWA), for the Elderly and for People with Disabilities</w:t>
      </w:r>
      <w:r w:rsidRPr="00197DA9">
        <w:rPr>
          <w:rFonts w:asciiTheme="majorHAnsi" w:hAnsiTheme="majorHAnsi"/>
          <w:sz w:val="22"/>
          <w:szCs w:val="22"/>
        </w:rPr>
        <w:t xml:space="preserve"> – to support projects that benefit low-income persons living with HIV/AIDS and their families, housing for the elderly and for persons with disabilities</w:t>
      </w:r>
      <w:r w:rsidR="00D966C8" w:rsidRPr="00197DA9">
        <w:rPr>
          <w:rFonts w:asciiTheme="majorHAnsi" w:hAnsiTheme="majorHAnsi"/>
          <w:sz w:val="22"/>
          <w:szCs w:val="22"/>
        </w:rPr>
        <w:t>.</w:t>
      </w:r>
      <w:r w:rsidRPr="00197DA9">
        <w:rPr>
          <w:rFonts w:asciiTheme="majorHAnsi" w:hAnsiTheme="majorHAnsi"/>
          <w:sz w:val="22"/>
          <w:szCs w:val="22"/>
        </w:rPr>
        <w:t xml:space="preserve"> </w:t>
      </w:r>
    </w:p>
    <w:p w14:paraId="373BEDC6" w14:textId="77777777" w:rsidR="00817414" w:rsidRPr="00197DA9" w:rsidRDefault="00817414" w:rsidP="00817414">
      <w:pPr>
        <w:pStyle w:val="ListParagraph"/>
        <w:jc w:val="both"/>
        <w:rPr>
          <w:rFonts w:asciiTheme="majorHAnsi" w:hAnsiTheme="majorHAnsi"/>
          <w:sz w:val="22"/>
          <w:szCs w:val="22"/>
        </w:rPr>
      </w:pPr>
    </w:p>
    <w:p w14:paraId="111D8778" w14:textId="7E84D9C1"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Homeless Assistance Grants</w:t>
      </w:r>
      <w:r w:rsidRPr="00197DA9">
        <w:rPr>
          <w:rFonts w:asciiTheme="majorHAnsi" w:hAnsiTheme="majorHAnsi"/>
          <w:sz w:val="22"/>
          <w:szCs w:val="22"/>
        </w:rPr>
        <w:t xml:space="preserve"> – to support new permanent housing units to quickly rehouse homeless individuals and families</w:t>
      </w:r>
      <w:r w:rsidR="00D966C8" w:rsidRPr="00197DA9">
        <w:rPr>
          <w:rFonts w:asciiTheme="majorHAnsi" w:hAnsiTheme="majorHAnsi"/>
          <w:sz w:val="22"/>
          <w:szCs w:val="22"/>
        </w:rPr>
        <w:t>.</w:t>
      </w:r>
    </w:p>
    <w:p w14:paraId="34E2C576" w14:textId="77777777" w:rsidR="00817414" w:rsidRPr="00197DA9" w:rsidRDefault="00817414" w:rsidP="00817414">
      <w:pPr>
        <w:ind w:left="720"/>
        <w:jc w:val="both"/>
        <w:rPr>
          <w:rFonts w:asciiTheme="majorHAnsi" w:hAnsiTheme="majorHAnsi"/>
          <w:sz w:val="22"/>
          <w:szCs w:val="22"/>
        </w:rPr>
      </w:pPr>
    </w:p>
    <w:p w14:paraId="7ABE028D" w14:textId="05C4DC3F"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Housing Counseling Assistance</w:t>
      </w:r>
      <w:r w:rsidRPr="00197DA9">
        <w:rPr>
          <w:rFonts w:asciiTheme="majorHAnsi" w:hAnsiTheme="majorHAnsi"/>
          <w:sz w:val="22"/>
          <w:szCs w:val="22"/>
        </w:rPr>
        <w:t xml:space="preserve"> – to provide counseling to consumers on seeking, financing, maintaining, renting, or owning a home.  The program also addresses homelessness through counseling and assists homeowners in need of foreclosure assistance</w:t>
      </w:r>
      <w:r w:rsidR="00D966C8" w:rsidRPr="00197DA9">
        <w:rPr>
          <w:rFonts w:asciiTheme="majorHAnsi" w:hAnsiTheme="majorHAnsi"/>
          <w:sz w:val="22"/>
          <w:szCs w:val="22"/>
        </w:rPr>
        <w:t>.</w:t>
      </w:r>
    </w:p>
    <w:p w14:paraId="6674CE63" w14:textId="77777777" w:rsidR="00817414" w:rsidRPr="00197DA9" w:rsidRDefault="00817414" w:rsidP="00817414">
      <w:pPr>
        <w:ind w:left="720"/>
        <w:jc w:val="both"/>
        <w:rPr>
          <w:rFonts w:asciiTheme="majorHAnsi" w:hAnsiTheme="majorHAnsi"/>
          <w:sz w:val="22"/>
          <w:szCs w:val="22"/>
        </w:rPr>
      </w:pPr>
    </w:p>
    <w:p w14:paraId="2A1E8CD9" w14:textId="6C4209FE"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 xml:space="preserve">Tenant-Based Rental Assistance/Housing Choice Vouchers and Project Based Rental Assistance </w:t>
      </w:r>
      <w:r w:rsidRPr="00197DA9">
        <w:rPr>
          <w:rFonts w:asciiTheme="majorHAnsi" w:hAnsiTheme="majorHAnsi"/>
          <w:sz w:val="22"/>
          <w:szCs w:val="22"/>
        </w:rPr>
        <w:t xml:space="preserve"> – to assist very low-income families, the elderly, and the disabled to afford decent housing in the private market, and to provide rental subsidies for families residing in newly constructed, rehabilitated and existing rental and cooperative apartment projects</w:t>
      </w:r>
      <w:r w:rsidR="00D966C8" w:rsidRPr="00197DA9">
        <w:rPr>
          <w:rFonts w:asciiTheme="majorHAnsi" w:hAnsiTheme="majorHAnsi"/>
          <w:sz w:val="22"/>
          <w:szCs w:val="22"/>
        </w:rPr>
        <w:t>.</w:t>
      </w:r>
    </w:p>
    <w:p w14:paraId="710E3559" w14:textId="77777777" w:rsidR="00817414" w:rsidRPr="00197DA9" w:rsidRDefault="00817414" w:rsidP="00817414">
      <w:pPr>
        <w:ind w:left="720"/>
        <w:jc w:val="both"/>
        <w:rPr>
          <w:rFonts w:asciiTheme="majorHAnsi" w:hAnsiTheme="majorHAnsi"/>
          <w:sz w:val="22"/>
          <w:szCs w:val="22"/>
        </w:rPr>
      </w:pPr>
    </w:p>
    <w:p w14:paraId="49219357" w14:textId="3C863C73"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Public Housing Capital/Operating Funds</w:t>
      </w:r>
      <w:r w:rsidRPr="00197DA9">
        <w:rPr>
          <w:rFonts w:asciiTheme="majorHAnsi" w:hAnsiTheme="majorHAnsi"/>
          <w:sz w:val="22"/>
          <w:szCs w:val="22"/>
        </w:rPr>
        <w:t xml:space="preserve"> - for the operation, management, and maintenance of publicly owned affordable rental housing</w:t>
      </w:r>
      <w:r w:rsidR="00D966C8" w:rsidRPr="00197DA9">
        <w:rPr>
          <w:rFonts w:asciiTheme="majorHAnsi" w:hAnsiTheme="majorHAnsi"/>
          <w:sz w:val="22"/>
          <w:szCs w:val="22"/>
        </w:rPr>
        <w:t>.</w:t>
      </w:r>
      <w:r w:rsidRPr="00197DA9">
        <w:rPr>
          <w:rFonts w:asciiTheme="majorHAnsi" w:hAnsiTheme="majorHAnsi"/>
          <w:sz w:val="22"/>
          <w:szCs w:val="22"/>
        </w:rPr>
        <w:t xml:space="preserve"> </w:t>
      </w:r>
    </w:p>
    <w:p w14:paraId="281E3BC3" w14:textId="77777777" w:rsidR="00817414" w:rsidRPr="00197DA9" w:rsidRDefault="00817414" w:rsidP="00817414">
      <w:pPr>
        <w:ind w:left="720"/>
        <w:jc w:val="both"/>
        <w:rPr>
          <w:rFonts w:asciiTheme="majorHAnsi" w:hAnsiTheme="majorHAnsi"/>
          <w:sz w:val="22"/>
          <w:szCs w:val="22"/>
        </w:rPr>
      </w:pPr>
    </w:p>
    <w:p w14:paraId="2AE7626F" w14:textId="04C9E644" w:rsidR="00817414" w:rsidRPr="00197DA9" w:rsidRDefault="00817414" w:rsidP="00F70198">
      <w:pPr>
        <w:numPr>
          <w:ilvl w:val="0"/>
          <w:numId w:val="1"/>
        </w:numPr>
        <w:jc w:val="both"/>
        <w:rPr>
          <w:rFonts w:asciiTheme="majorHAnsi" w:hAnsiTheme="majorHAnsi"/>
          <w:sz w:val="22"/>
          <w:szCs w:val="22"/>
        </w:rPr>
      </w:pPr>
      <w:r w:rsidRPr="00197DA9">
        <w:rPr>
          <w:rFonts w:asciiTheme="majorHAnsi" w:hAnsiTheme="majorHAnsi"/>
          <w:b/>
          <w:sz w:val="22"/>
          <w:szCs w:val="22"/>
        </w:rPr>
        <w:t>The Choice Neighborhoods Initiative</w:t>
      </w:r>
      <w:r w:rsidRPr="00197DA9">
        <w:rPr>
          <w:rFonts w:asciiTheme="majorHAnsi" w:hAnsiTheme="majorHAnsi"/>
          <w:sz w:val="22"/>
          <w:szCs w:val="22"/>
        </w:rPr>
        <w:t xml:space="preserve"> - to fund the transformation, rehabilitation and replacement of distressed public and/or HUD assisted housing and will support communities working to revitalize neighborhoods of concentrated poverty</w:t>
      </w:r>
      <w:r w:rsidR="00D966C8" w:rsidRPr="00197DA9">
        <w:rPr>
          <w:rFonts w:asciiTheme="majorHAnsi" w:hAnsiTheme="majorHAnsi"/>
          <w:sz w:val="22"/>
          <w:szCs w:val="22"/>
        </w:rPr>
        <w:t>.</w:t>
      </w:r>
    </w:p>
    <w:p w14:paraId="09B817D1" w14:textId="77777777" w:rsidR="00817414" w:rsidRPr="00197DA9" w:rsidRDefault="00817414" w:rsidP="00817414">
      <w:pPr>
        <w:ind w:left="720"/>
        <w:jc w:val="both"/>
        <w:rPr>
          <w:rFonts w:asciiTheme="majorHAnsi" w:hAnsiTheme="majorHAnsi"/>
          <w:sz w:val="22"/>
          <w:szCs w:val="22"/>
        </w:rPr>
      </w:pPr>
    </w:p>
    <w:p w14:paraId="76765815" w14:textId="5093740D" w:rsidR="00E00AC7" w:rsidRPr="00197DA9" w:rsidRDefault="00817414" w:rsidP="00F70198">
      <w:pPr>
        <w:numPr>
          <w:ilvl w:val="0"/>
          <w:numId w:val="1"/>
        </w:numPr>
        <w:jc w:val="both"/>
        <w:rPr>
          <w:rFonts w:asciiTheme="majorHAnsi" w:eastAsia="Calibri" w:hAnsiTheme="majorHAnsi"/>
          <w:b/>
          <w:bCs/>
          <w:smallCaps/>
          <w:sz w:val="22"/>
          <w:szCs w:val="22"/>
        </w:rPr>
      </w:pPr>
      <w:r w:rsidRPr="00197DA9">
        <w:rPr>
          <w:rFonts w:asciiTheme="majorHAnsi" w:hAnsiTheme="majorHAnsi"/>
          <w:b/>
          <w:sz w:val="22"/>
          <w:szCs w:val="22"/>
        </w:rPr>
        <w:t>HOME Investment Partnership</w:t>
      </w:r>
      <w:r w:rsidRPr="00197DA9">
        <w:rPr>
          <w:rFonts w:asciiTheme="majorHAnsi" w:hAnsiTheme="majorHAnsi"/>
          <w:sz w:val="22"/>
          <w:szCs w:val="22"/>
        </w:rPr>
        <w:t xml:space="preserve"> - to fund a wide range of activities including building, buying, and/or rehabilitating affordable housing for rent or homeownership or providing direct rental assistance to low-income people</w:t>
      </w:r>
      <w:r w:rsidR="00D966C8" w:rsidRPr="00197DA9">
        <w:rPr>
          <w:rFonts w:asciiTheme="majorHAnsi" w:hAnsiTheme="majorHAnsi"/>
          <w:sz w:val="22"/>
          <w:szCs w:val="22"/>
        </w:rPr>
        <w:t>.</w:t>
      </w:r>
    </w:p>
    <w:p w14:paraId="351E0F72" w14:textId="77777777" w:rsidR="00E00AC7" w:rsidRPr="00197DA9" w:rsidRDefault="00E00AC7" w:rsidP="00E00AC7">
      <w:pPr>
        <w:pStyle w:val="ListParagraph"/>
        <w:rPr>
          <w:rFonts w:asciiTheme="majorHAnsi" w:hAnsiTheme="majorHAnsi"/>
          <w:b/>
          <w:sz w:val="22"/>
          <w:szCs w:val="22"/>
        </w:rPr>
      </w:pPr>
    </w:p>
    <w:p w14:paraId="5D435EF4" w14:textId="77777777" w:rsidR="00DB2906" w:rsidRPr="00197DA9" w:rsidRDefault="00A211F0" w:rsidP="00F70198">
      <w:pPr>
        <w:numPr>
          <w:ilvl w:val="0"/>
          <w:numId w:val="1"/>
        </w:numPr>
        <w:jc w:val="both"/>
        <w:rPr>
          <w:rFonts w:asciiTheme="majorHAnsi" w:eastAsia="Calibri" w:hAnsiTheme="majorHAnsi"/>
          <w:b/>
          <w:bCs/>
          <w:smallCaps/>
          <w:sz w:val="22"/>
          <w:szCs w:val="22"/>
        </w:rPr>
      </w:pPr>
      <w:r w:rsidRPr="00197DA9">
        <w:rPr>
          <w:rFonts w:asciiTheme="majorHAnsi" w:hAnsiTheme="majorHAnsi"/>
          <w:b/>
          <w:sz w:val="22"/>
          <w:szCs w:val="22"/>
        </w:rPr>
        <w:t>Rental Assistance Demonstration (RAD) Program</w:t>
      </w:r>
      <w:r w:rsidRPr="00197DA9">
        <w:rPr>
          <w:rFonts w:asciiTheme="majorHAnsi" w:hAnsiTheme="majorHAnsi"/>
          <w:sz w:val="22"/>
          <w:szCs w:val="22"/>
        </w:rPr>
        <w:t xml:space="preserve"> – give public housing authorities (PHAs) a powerful tool to preserve and improve public housing properties and address the $26 billion dollar nationwide backlog of deferred maintenance.</w:t>
      </w:r>
    </w:p>
    <w:sectPr w:rsidR="00DB2906" w:rsidRPr="00197DA9" w:rsidSect="00321C5B">
      <w:footerReference w:type="default" r:id="rId18"/>
      <w:footerReference w:type="first" r:id="rId19"/>
      <w:pgSz w:w="12240" w:h="15840"/>
      <w:pgMar w:top="720" w:right="720" w:bottom="720" w:left="720" w:header="720" w:footer="45"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B338F" w14:textId="77777777" w:rsidR="00386B06" w:rsidRDefault="00386B06">
      <w:r>
        <w:separator/>
      </w:r>
    </w:p>
  </w:endnote>
  <w:endnote w:type="continuationSeparator" w:id="0">
    <w:p w14:paraId="221C42FC" w14:textId="77777777" w:rsidR="00386B06" w:rsidRDefault="0038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D0B03" w14:textId="77777777" w:rsidR="004E6254" w:rsidRDefault="004E6254" w:rsidP="004271E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0CC26EA" w14:textId="77777777" w:rsidR="004E6254" w:rsidRDefault="004E6254" w:rsidP="004271E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C8AC2" w14:textId="77777777" w:rsidR="004E6254" w:rsidRDefault="004E6254" w:rsidP="00EA324F">
    <w:pPr>
      <w:tabs>
        <w:tab w:val="center" w:pos="4680"/>
        <w:tab w:val="right" w:pos="9360"/>
      </w:tabs>
      <w:jc w:val="center"/>
      <w:rPr>
        <w:rFonts w:ascii="Cambria" w:eastAsia="MS Mincho" w:hAnsi="Cambria"/>
      </w:rPr>
    </w:pPr>
    <w:r>
      <w:rPr>
        <w:rFonts w:ascii="Cambria" w:eastAsia="MS Mincho" w:hAnsi="Cambria"/>
      </w:rPr>
      <w:t xml:space="preserve">Thorn Run Partners, </w:t>
    </w:r>
    <w:r w:rsidRPr="00AA3366">
      <w:rPr>
        <w:rFonts w:ascii="Cambria" w:eastAsia="MS Mincho" w:hAnsi="Cambria"/>
      </w:rPr>
      <w:t xml:space="preserve">100 M St. SE – Ste. 750 | Washington D.C. </w:t>
    </w:r>
    <w:r>
      <w:rPr>
        <w:rFonts w:ascii="Cambria" w:eastAsia="MS Mincho" w:hAnsi="Cambria"/>
      </w:rPr>
      <w:t>20003</w:t>
    </w:r>
  </w:p>
  <w:p w14:paraId="1563E329" w14:textId="2CDA5F75" w:rsidR="004E6254" w:rsidRPr="00AA3366" w:rsidRDefault="00C3009A" w:rsidP="00EA324F">
    <w:pPr>
      <w:tabs>
        <w:tab w:val="center" w:pos="4680"/>
        <w:tab w:val="right" w:pos="9360"/>
      </w:tabs>
      <w:jc w:val="center"/>
      <w:rPr>
        <w:rFonts w:ascii="Cambria" w:eastAsia="MS Mincho" w:hAnsi="Cambria"/>
      </w:rPr>
    </w:pPr>
    <w:r>
      <w:rPr>
        <w:rFonts w:ascii="Cambria" w:eastAsia="MS Mincho" w:hAnsi="Cambria"/>
      </w:rPr>
      <w:t>(703) 597-2009 c</w:t>
    </w:r>
    <w:r w:rsidR="0008221D">
      <w:rPr>
        <w:rFonts w:ascii="Cambria" w:eastAsia="MS Mincho" w:hAnsi="Cambria"/>
      </w:rPr>
      <w:t xml:space="preserve">ell; </w:t>
    </w:r>
    <w:r w:rsidR="004E6254">
      <w:rPr>
        <w:rFonts w:ascii="Cambria" w:eastAsia="MS Mincho" w:hAnsi="Cambria"/>
      </w:rPr>
      <w:t>(202) 849-8528</w:t>
    </w:r>
    <w:r w:rsidR="0008221D">
      <w:rPr>
        <w:rFonts w:ascii="Cambria" w:eastAsia="MS Mincho" w:hAnsi="Cambria"/>
      </w:rPr>
      <w:t xml:space="preserve"> (office)</w:t>
    </w:r>
    <w:r w:rsidR="004E6254">
      <w:rPr>
        <w:rFonts w:ascii="Cambria" w:eastAsia="MS Mincho" w:hAnsi="Cambria"/>
      </w:rPr>
      <w:t xml:space="preserve"> | jdavenport@thornrun.com</w:t>
    </w:r>
  </w:p>
  <w:p w14:paraId="340E5597" w14:textId="77777777" w:rsidR="004E6254" w:rsidRPr="005B1E65" w:rsidRDefault="004E6254" w:rsidP="00EA324F">
    <w:pPr>
      <w:tabs>
        <w:tab w:val="center" w:pos="4680"/>
        <w:tab w:val="right" w:pos="9360"/>
      </w:tabs>
      <w:jc w:val="center"/>
      <w:rPr>
        <w:rFonts w:ascii="Cambria" w:eastAsia="MS Mincho" w:hAnsi="Cambria"/>
      </w:rPr>
    </w:pPr>
  </w:p>
  <w:p w14:paraId="24F65674" w14:textId="77777777" w:rsidR="004E6254" w:rsidRDefault="004E6254" w:rsidP="00EA324F">
    <w:pPr>
      <w:pStyle w:val="Footer"/>
      <w:tabs>
        <w:tab w:val="left" w:pos="2202"/>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260040"/>
      <w:docPartObj>
        <w:docPartGallery w:val="Page Numbers (Bottom of Page)"/>
        <w:docPartUnique/>
      </w:docPartObj>
    </w:sdtPr>
    <w:sdtEndPr>
      <w:rPr>
        <w:color w:val="7F7F7F" w:themeColor="background1" w:themeShade="7F"/>
        <w:spacing w:val="60"/>
      </w:rPr>
    </w:sdtEndPr>
    <w:sdtContent>
      <w:p w14:paraId="39D10516" w14:textId="4DBE1AE7" w:rsidR="004132E8" w:rsidRDefault="004132E8">
        <w:pPr>
          <w:pStyle w:val="Footer"/>
          <w:pBdr>
            <w:top w:val="single" w:sz="4" w:space="1" w:color="D9D9D9" w:themeColor="background1" w:themeShade="D9"/>
          </w:pBdr>
          <w:jc w:val="right"/>
        </w:pPr>
        <w:r w:rsidRPr="004132E8">
          <w:rPr>
            <w:rFonts w:ascii="Times New Roman" w:hAnsi="Times New Roman"/>
            <w:sz w:val="20"/>
          </w:rPr>
          <w:fldChar w:fldCharType="begin"/>
        </w:r>
        <w:r w:rsidRPr="004132E8">
          <w:rPr>
            <w:rFonts w:ascii="Times New Roman" w:hAnsi="Times New Roman"/>
            <w:sz w:val="20"/>
          </w:rPr>
          <w:instrText xml:space="preserve"> PAGE   \* MERGEFORMAT </w:instrText>
        </w:r>
        <w:r w:rsidRPr="004132E8">
          <w:rPr>
            <w:rFonts w:ascii="Times New Roman" w:hAnsi="Times New Roman"/>
            <w:sz w:val="20"/>
          </w:rPr>
          <w:fldChar w:fldCharType="separate"/>
        </w:r>
        <w:r w:rsidR="00CE6465">
          <w:rPr>
            <w:rFonts w:ascii="Times New Roman" w:hAnsi="Times New Roman"/>
            <w:noProof/>
            <w:sz w:val="20"/>
          </w:rPr>
          <w:t>9</w:t>
        </w:r>
        <w:r w:rsidRPr="004132E8">
          <w:rPr>
            <w:rFonts w:ascii="Times New Roman" w:hAnsi="Times New Roman"/>
            <w:noProof/>
            <w:sz w:val="20"/>
          </w:rPr>
          <w:fldChar w:fldCharType="end"/>
        </w:r>
        <w:r w:rsidRPr="004132E8">
          <w:rPr>
            <w:rFonts w:ascii="Times New Roman" w:hAnsi="Times New Roman"/>
            <w:sz w:val="20"/>
          </w:rPr>
          <w:t xml:space="preserve"> | </w:t>
        </w:r>
        <w:r w:rsidRPr="004132E8">
          <w:rPr>
            <w:rFonts w:ascii="Times New Roman" w:hAnsi="Times New Roman"/>
            <w:color w:val="7F7F7F" w:themeColor="background1" w:themeShade="7F"/>
            <w:spacing w:val="60"/>
            <w:sz w:val="20"/>
          </w:rPr>
          <w:t>Page</w:t>
        </w:r>
      </w:p>
    </w:sdtContent>
  </w:sdt>
  <w:p w14:paraId="22BCE59A" w14:textId="77777777" w:rsidR="00FC6746" w:rsidRPr="004E6254" w:rsidRDefault="00FC6746">
    <w:pPr>
      <w:pStyle w:val="Footer"/>
      <w:rPr>
        <w:rFonts w:ascii="Times New Roman" w:hAnsi="Times New Roman"/>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C6746" w:rsidRPr="00FC6746" w14:paraId="1976C7B8" w14:textId="77777777" w:rsidTr="00FC6746">
      <w:tc>
        <w:tcPr>
          <w:tcW w:w="3192" w:type="dxa"/>
        </w:tcPr>
        <w:p w14:paraId="5D157842" w14:textId="77777777" w:rsidR="00FC6746" w:rsidRDefault="00FC6746">
          <w:pPr>
            <w:pStyle w:val="Footer"/>
          </w:pPr>
        </w:p>
      </w:tc>
      <w:tc>
        <w:tcPr>
          <w:tcW w:w="3192" w:type="dxa"/>
        </w:tcPr>
        <w:p w14:paraId="1BB36720" w14:textId="77777777" w:rsidR="00FC6746" w:rsidRDefault="00FC6746">
          <w:pPr>
            <w:pStyle w:val="Footer"/>
          </w:pPr>
        </w:p>
      </w:tc>
      <w:tc>
        <w:tcPr>
          <w:tcW w:w="3192" w:type="dxa"/>
        </w:tcPr>
        <w:p w14:paraId="4C8806B9" w14:textId="77777777" w:rsidR="00FC6746" w:rsidRPr="00FC6746" w:rsidRDefault="00FC6746" w:rsidP="00FC6746">
          <w:pPr>
            <w:pStyle w:val="Footer"/>
            <w:jc w:val="right"/>
            <w:rPr>
              <w:rFonts w:ascii="Palatino Linotype" w:hAnsi="Palatino Linotype"/>
              <w:sz w:val="20"/>
            </w:rPr>
          </w:pPr>
        </w:p>
      </w:tc>
    </w:tr>
  </w:tbl>
  <w:p w14:paraId="7CD88F85" w14:textId="77777777" w:rsidR="00FC6746" w:rsidRDefault="00FC6746">
    <w:pPr>
      <w:pStyle w:val="Footer"/>
    </w:pPr>
  </w:p>
  <w:p w14:paraId="1B06CB91" w14:textId="77777777" w:rsidR="00FC6746" w:rsidRDefault="00FC67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4AD83" w14:textId="77777777" w:rsidR="00386B06" w:rsidRDefault="00386B06">
      <w:r>
        <w:separator/>
      </w:r>
    </w:p>
  </w:footnote>
  <w:footnote w:type="continuationSeparator" w:id="0">
    <w:p w14:paraId="7B6764C5" w14:textId="77777777" w:rsidR="00386B06" w:rsidRDefault="00386B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B71B2" w14:textId="77777777" w:rsidR="004E6254" w:rsidRDefault="004E6254">
    <w:pPr>
      <w:pStyle w:val="Header"/>
      <w:jc w:val="right"/>
    </w:pPr>
  </w:p>
  <w:p w14:paraId="4B958EF9" w14:textId="77777777" w:rsidR="004E6254" w:rsidRDefault="004E62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00245"/>
      <w:docPartObj>
        <w:docPartGallery w:val="Page Numbers (Top of Page)"/>
        <w:docPartUnique/>
      </w:docPartObj>
    </w:sdtPr>
    <w:sdtEndPr>
      <w:rPr>
        <w:noProof/>
      </w:rPr>
    </w:sdtEndPr>
    <w:sdtContent>
      <w:p w14:paraId="79820148" w14:textId="77777777" w:rsidR="004E6254" w:rsidRDefault="00E15932">
        <w:pPr>
          <w:pStyle w:val="Header"/>
          <w:jc w:val="right"/>
        </w:pPr>
      </w:p>
    </w:sdtContent>
  </w:sdt>
  <w:p w14:paraId="0B7827E3" w14:textId="77777777" w:rsidR="004E6254" w:rsidRDefault="004E62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E86"/>
    <w:multiLevelType w:val="hybridMultilevel"/>
    <w:tmpl w:val="41B4FB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6DE7"/>
    <w:multiLevelType w:val="hybridMultilevel"/>
    <w:tmpl w:val="EC0E6458"/>
    <w:lvl w:ilvl="0" w:tplc="04090005">
      <w:start w:val="1"/>
      <w:numFmt w:val="bullet"/>
      <w:lvlText w:val=""/>
      <w:lvlJc w:val="left"/>
      <w:pPr>
        <w:ind w:left="720" w:hanging="360"/>
      </w:pPr>
      <w:rPr>
        <w:rFonts w:ascii="Wingdings" w:hAnsi="Wingdings" w:hint="default"/>
      </w:rPr>
    </w:lvl>
    <w:lvl w:ilvl="1" w:tplc="DD9EB320">
      <w:numFmt w:val="bullet"/>
      <w:lvlText w:val="•"/>
      <w:lvlJc w:val="left"/>
      <w:pPr>
        <w:ind w:left="1440" w:hanging="360"/>
      </w:pPr>
      <w:rPr>
        <w:rFonts w:ascii="Times New Roman" w:eastAsia="Times" w:hAnsi="Times New Roman"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61C1A"/>
    <w:multiLevelType w:val="hybridMultilevel"/>
    <w:tmpl w:val="9F1EC42A"/>
    <w:lvl w:ilvl="0" w:tplc="0AF0E8F0">
      <w:numFmt w:val="bullet"/>
      <w:lvlText w:val=""/>
      <w:lvlJc w:val="left"/>
      <w:pPr>
        <w:ind w:left="460" w:hanging="369"/>
      </w:pPr>
      <w:rPr>
        <w:rFonts w:ascii="Symbol" w:eastAsia="Symbol" w:hAnsi="Symbol" w:cs="Symbol" w:hint="default"/>
        <w:color w:val="002D56"/>
        <w:w w:val="100"/>
        <w:sz w:val="24"/>
        <w:szCs w:val="24"/>
        <w:lang w:val="en-US" w:eastAsia="en-US" w:bidi="ar-SA"/>
      </w:rPr>
    </w:lvl>
    <w:lvl w:ilvl="1" w:tplc="C0B46A22">
      <w:numFmt w:val="bullet"/>
      <w:lvlText w:val="•"/>
      <w:lvlJc w:val="left"/>
      <w:pPr>
        <w:ind w:left="1362" w:hanging="369"/>
      </w:pPr>
      <w:rPr>
        <w:rFonts w:hint="default"/>
        <w:lang w:val="en-US" w:eastAsia="en-US" w:bidi="ar-SA"/>
      </w:rPr>
    </w:lvl>
    <w:lvl w:ilvl="2" w:tplc="22A6B0CA">
      <w:numFmt w:val="bullet"/>
      <w:lvlText w:val="•"/>
      <w:lvlJc w:val="left"/>
      <w:pPr>
        <w:ind w:left="2264" w:hanging="369"/>
      </w:pPr>
      <w:rPr>
        <w:rFonts w:hint="default"/>
        <w:lang w:val="en-US" w:eastAsia="en-US" w:bidi="ar-SA"/>
      </w:rPr>
    </w:lvl>
    <w:lvl w:ilvl="3" w:tplc="D27EA47A">
      <w:numFmt w:val="bullet"/>
      <w:lvlText w:val="•"/>
      <w:lvlJc w:val="left"/>
      <w:pPr>
        <w:ind w:left="3166" w:hanging="369"/>
      </w:pPr>
      <w:rPr>
        <w:rFonts w:hint="default"/>
        <w:lang w:val="en-US" w:eastAsia="en-US" w:bidi="ar-SA"/>
      </w:rPr>
    </w:lvl>
    <w:lvl w:ilvl="4" w:tplc="5E78A7A2">
      <w:numFmt w:val="bullet"/>
      <w:lvlText w:val="•"/>
      <w:lvlJc w:val="left"/>
      <w:pPr>
        <w:ind w:left="4068" w:hanging="369"/>
      </w:pPr>
      <w:rPr>
        <w:rFonts w:hint="default"/>
        <w:lang w:val="en-US" w:eastAsia="en-US" w:bidi="ar-SA"/>
      </w:rPr>
    </w:lvl>
    <w:lvl w:ilvl="5" w:tplc="69402CA4">
      <w:numFmt w:val="bullet"/>
      <w:lvlText w:val="•"/>
      <w:lvlJc w:val="left"/>
      <w:pPr>
        <w:ind w:left="4970" w:hanging="369"/>
      </w:pPr>
      <w:rPr>
        <w:rFonts w:hint="default"/>
        <w:lang w:val="en-US" w:eastAsia="en-US" w:bidi="ar-SA"/>
      </w:rPr>
    </w:lvl>
    <w:lvl w:ilvl="6" w:tplc="16D2F064">
      <w:numFmt w:val="bullet"/>
      <w:lvlText w:val="•"/>
      <w:lvlJc w:val="left"/>
      <w:pPr>
        <w:ind w:left="5872" w:hanging="369"/>
      </w:pPr>
      <w:rPr>
        <w:rFonts w:hint="default"/>
        <w:lang w:val="en-US" w:eastAsia="en-US" w:bidi="ar-SA"/>
      </w:rPr>
    </w:lvl>
    <w:lvl w:ilvl="7" w:tplc="C3EA5FD2">
      <w:numFmt w:val="bullet"/>
      <w:lvlText w:val="•"/>
      <w:lvlJc w:val="left"/>
      <w:pPr>
        <w:ind w:left="6774" w:hanging="369"/>
      </w:pPr>
      <w:rPr>
        <w:rFonts w:hint="default"/>
        <w:lang w:val="en-US" w:eastAsia="en-US" w:bidi="ar-SA"/>
      </w:rPr>
    </w:lvl>
    <w:lvl w:ilvl="8" w:tplc="946692DC">
      <w:numFmt w:val="bullet"/>
      <w:lvlText w:val="•"/>
      <w:lvlJc w:val="left"/>
      <w:pPr>
        <w:ind w:left="7676" w:hanging="369"/>
      </w:pPr>
      <w:rPr>
        <w:rFonts w:hint="default"/>
        <w:lang w:val="en-US" w:eastAsia="en-US" w:bidi="ar-SA"/>
      </w:rPr>
    </w:lvl>
  </w:abstractNum>
  <w:abstractNum w:abstractNumId="3" w15:restartNumberingAfterBreak="0">
    <w:nsid w:val="07E91D57"/>
    <w:multiLevelType w:val="hybridMultilevel"/>
    <w:tmpl w:val="F9BEB3F6"/>
    <w:lvl w:ilvl="0" w:tplc="AA609A82">
      <w:numFmt w:val="bullet"/>
      <w:lvlText w:val="•"/>
      <w:lvlJc w:val="left"/>
      <w:pPr>
        <w:ind w:left="720" w:hanging="360"/>
      </w:pPr>
      <w:rPr>
        <w:rFonts w:ascii="Cambria" w:eastAsia="Times"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A7288"/>
    <w:multiLevelType w:val="hybridMultilevel"/>
    <w:tmpl w:val="1EB8E6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F1476B"/>
    <w:multiLevelType w:val="hybridMultilevel"/>
    <w:tmpl w:val="21E2267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8C5C87"/>
    <w:multiLevelType w:val="hybridMultilevel"/>
    <w:tmpl w:val="025E1F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90A86"/>
    <w:multiLevelType w:val="hybridMultilevel"/>
    <w:tmpl w:val="47ECB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72308"/>
    <w:multiLevelType w:val="hybridMultilevel"/>
    <w:tmpl w:val="50D45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42AD7"/>
    <w:multiLevelType w:val="hybridMultilevel"/>
    <w:tmpl w:val="72FA7A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A2117"/>
    <w:multiLevelType w:val="hybridMultilevel"/>
    <w:tmpl w:val="4DF03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8477F"/>
    <w:multiLevelType w:val="hybridMultilevel"/>
    <w:tmpl w:val="1AAC8A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B363C"/>
    <w:multiLevelType w:val="hybridMultilevel"/>
    <w:tmpl w:val="A37C43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B1429"/>
    <w:multiLevelType w:val="hybridMultilevel"/>
    <w:tmpl w:val="5AA6FEF8"/>
    <w:lvl w:ilvl="0" w:tplc="04090005">
      <w:start w:val="1"/>
      <w:numFmt w:val="bullet"/>
      <w:lvlText w:val=""/>
      <w:lvlJc w:val="left"/>
      <w:pPr>
        <w:ind w:left="720" w:hanging="360"/>
      </w:pPr>
      <w:rPr>
        <w:rFonts w:ascii="Wingdings" w:hAnsi="Wingdings" w:hint="default"/>
      </w:rPr>
    </w:lvl>
    <w:lvl w:ilvl="1" w:tplc="2D28D126">
      <w:start w:val="1"/>
      <w:numFmt w:val="bullet"/>
      <w:lvlText w:val=""/>
      <w:lvlJc w:val="left"/>
      <w:pPr>
        <w:ind w:left="1440" w:hanging="360"/>
      </w:pPr>
      <w:rPr>
        <w:rFonts w:ascii="Wingdings" w:hAnsi="Wingdings"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20070"/>
    <w:multiLevelType w:val="hybridMultilevel"/>
    <w:tmpl w:val="02302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E69AC"/>
    <w:multiLevelType w:val="hybridMultilevel"/>
    <w:tmpl w:val="53A8A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53B1B"/>
    <w:multiLevelType w:val="hybridMultilevel"/>
    <w:tmpl w:val="5E9C23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50712"/>
    <w:multiLevelType w:val="hybridMultilevel"/>
    <w:tmpl w:val="BAAA8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E7F2F04"/>
    <w:multiLevelType w:val="hybridMultilevel"/>
    <w:tmpl w:val="CE368B5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FA234D0"/>
    <w:multiLevelType w:val="hybridMultilevel"/>
    <w:tmpl w:val="C01ECA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5EC18C8"/>
    <w:multiLevelType w:val="hybridMultilevel"/>
    <w:tmpl w:val="82F8D7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95D80"/>
    <w:multiLevelType w:val="hybridMultilevel"/>
    <w:tmpl w:val="631CB69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EFA700D"/>
    <w:multiLevelType w:val="hybridMultilevel"/>
    <w:tmpl w:val="FBE8BF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9204C"/>
    <w:multiLevelType w:val="hybridMultilevel"/>
    <w:tmpl w:val="677A2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8308F"/>
    <w:multiLevelType w:val="hybridMultilevel"/>
    <w:tmpl w:val="3BA0E1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74193F"/>
    <w:multiLevelType w:val="hybridMultilevel"/>
    <w:tmpl w:val="773214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0E95BD2"/>
    <w:multiLevelType w:val="hybridMultilevel"/>
    <w:tmpl w:val="B0E6E7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66C5192"/>
    <w:multiLevelType w:val="hybridMultilevel"/>
    <w:tmpl w:val="488EF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F16CF0"/>
    <w:multiLevelType w:val="hybridMultilevel"/>
    <w:tmpl w:val="613EF9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6"/>
  </w:num>
  <w:num w:numId="4">
    <w:abstractNumId w:val="24"/>
  </w:num>
  <w:num w:numId="5">
    <w:abstractNumId w:val="7"/>
  </w:num>
  <w:num w:numId="6">
    <w:abstractNumId w:val="20"/>
  </w:num>
  <w:num w:numId="7">
    <w:abstractNumId w:val="27"/>
  </w:num>
  <w:num w:numId="8">
    <w:abstractNumId w:val="23"/>
  </w:num>
  <w:num w:numId="9">
    <w:abstractNumId w:val="11"/>
  </w:num>
  <w:num w:numId="10">
    <w:abstractNumId w:val="1"/>
  </w:num>
  <w:num w:numId="11">
    <w:abstractNumId w:val="13"/>
  </w:num>
  <w:num w:numId="12">
    <w:abstractNumId w:val="25"/>
  </w:num>
  <w:num w:numId="13">
    <w:abstractNumId w:val="9"/>
  </w:num>
  <w:num w:numId="14">
    <w:abstractNumId w:val="17"/>
  </w:num>
  <w:num w:numId="15">
    <w:abstractNumId w:val="26"/>
  </w:num>
  <w:num w:numId="16">
    <w:abstractNumId w:val="4"/>
  </w:num>
  <w:num w:numId="17">
    <w:abstractNumId w:val="18"/>
  </w:num>
  <w:num w:numId="18">
    <w:abstractNumId w:val="21"/>
  </w:num>
  <w:num w:numId="19">
    <w:abstractNumId w:val="28"/>
  </w:num>
  <w:num w:numId="20">
    <w:abstractNumId w:val="19"/>
  </w:num>
  <w:num w:numId="21">
    <w:abstractNumId w:val="5"/>
  </w:num>
  <w:num w:numId="22">
    <w:abstractNumId w:val="16"/>
  </w:num>
  <w:num w:numId="23">
    <w:abstractNumId w:val="10"/>
  </w:num>
  <w:num w:numId="24">
    <w:abstractNumId w:val="8"/>
  </w:num>
  <w:num w:numId="25">
    <w:abstractNumId w:val="2"/>
  </w:num>
  <w:num w:numId="26">
    <w:abstractNumId w:val="12"/>
  </w:num>
  <w:num w:numId="27">
    <w:abstractNumId w:val="3"/>
  </w:num>
  <w:num w:numId="28">
    <w:abstractNumId w:val="22"/>
  </w:num>
  <w:num w:numId="2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841"/>
    <w:rsid w:val="00000AA6"/>
    <w:rsid w:val="00002103"/>
    <w:rsid w:val="0000265A"/>
    <w:rsid w:val="0000671F"/>
    <w:rsid w:val="0001018F"/>
    <w:rsid w:val="000152FD"/>
    <w:rsid w:val="000169BE"/>
    <w:rsid w:val="000176AC"/>
    <w:rsid w:val="0002528B"/>
    <w:rsid w:val="0002636B"/>
    <w:rsid w:val="0002682D"/>
    <w:rsid w:val="000300D4"/>
    <w:rsid w:val="00032134"/>
    <w:rsid w:val="00033DB1"/>
    <w:rsid w:val="00034286"/>
    <w:rsid w:val="00034833"/>
    <w:rsid w:val="00035076"/>
    <w:rsid w:val="00037AB0"/>
    <w:rsid w:val="00040FAD"/>
    <w:rsid w:val="0004427E"/>
    <w:rsid w:val="0004577E"/>
    <w:rsid w:val="00047CBF"/>
    <w:rsid w:val="0005134F"/>
    <w:rsid w:val="00060BB2"/>
    <w:rsid w:val="00060BC3"/>
    <w:rsid w:val="000618B8"/>
    <w:rsid w:val="0006195D"/>
    <w:rsid w:val="00061FF5"/>
    <w:rsid w:val="000629FC"/>
    <w:rsid w:val="00071994"/>
    <w:rsid w:val="0007358A"/>
    <w:rsid w:val="00076F6F"/>
    <w:rsid w:val="00076FF5"/>
    <w:rsid w:val="00077FC6"/>
    <w:rsid w:val="000802A9"/>
    <w:rsid w:val="00081911"/>
    <w:rsid w:val="0008221D"/>
    <w:rsid w:val="0008229A"/>
    <w:rsid w:val="00084B9E"/>
    <w:rsid w:val="00084E89"/>
    <w:rsid w:val="00085BA1"/>
    <w:rsid w:val="0009025E"/>
    <w:rsid w:val="000917BA"/>
    <w:rsid w:val="000952EC"/>
    <w:rsid w:val="000A04A1"/>
    <w:rsid w:val="000A0803"/>
    <w:rsid w:val="000A1E42"/>
    <w:rsid w:val="000A271C"/>
    <w:rsid w:val="000A4680"/>
    <w:rsid w:val="000B1C74"/>
    <w:rsid w:val="000B6DD1"/>
    <w:rsid w:val="000C4E1A"/>
    <w:rsid w:val="000D2249"/>
    <w:rsid w:val="000D2BDD"/>
    <w:rsid w:val="000E0604"/>
    <w:rsid w:val="000E6064"/>
    <w:rsid w:val="000E60B0"/>
    <w:rsid w:val="000E62CF"/>
    <w:rsid w:val="000F22C9"/>
    <w:rsid w:val="000F2C57"/>
    <w:rsid w:val="000F5BFB"/>
    <w:rsid w:val="0010520D"/>
    <w:rsid w:val="00110549"/>
    <w:rsid w:val="0011203F"/>
    <w:rsid w:val="00112F58"/>
    <w:rsid w:val="00113F1B"/>
    <w:rsid w:val="00115006"/>
    <w:rsid w:val="0011693E"/>
    <w:rsid w:val="00116DF1"/>
    <w:rsid w:val="001277AF"/>
    <w:rsid w:val="001305B5"/>
    <w:rsid w:val="00132C3C"/>
    <w:rsid w:val="001368D1"/>
    <w:rsid w:val="00137621"/>
    <w:rsid w:val="00137DE4"/>
    <w:rsid w:val="00145CB1"/>
    <w:rsid w:val="00150F96"/>
    <w:rsid w:val="0015321F"/>
    <w:rsid w:val="00156EE8"/>
    <w:rsid w:val="001615B9"/>
    <w:rsid w:val="0016279D"/>
    <w:rsid w:val="00164BDF"/>
    <w:rsid w:val="00164C8A"/>
    <w:rsid w:val="00165103"/>
    <w:rsid w:val="00165B24"/>
    <w:rsid w:val="001675C4"/>
    <w:rsid w:val="00172D4A"/>
    <w:rsid w:val="0018184E"/>
    <w:rsid w:val="00183F06"/>
    <w:rsid w:val="00187D25"/>
    <w:rsid w:val="00191CFE"/>
    <w:rsid w:val="001931E5"/>
    <w:rsid w:val="001948D6"/>
    <w:rsid w:val="00195646"/>
    <w:rsid w:val="00197DA9"/>
    <w:rsid w:val="001A2D44"/>
    <w:rsid w:val="001A335E"/>
    <w:rsid w:val="001A4F81"/>
    <w:rsid w:val="001A5D4D"/>
    <w:rsid w:val="001B1C8F"/>
    <w:rsid w:val="001B4889"/>
    <w:rsid w:val="001B55E7"/>
    <w:rsid w:val="001B6FAA"/>
    <w:rsid w:val="001C0FAA"/>
    <w:rsid w:val="001C256E"/>
    <w:rsid w:val="001C2893"/>
    <w:rsid w:val="001C3A9D"/>
    <w:rsid w:val="001D1D07"/>
    <w:rsid w:val="001D51E7"/>
    <w:rsid w:val="001D6BF3"/>
    <w:rsid w:val="001E2CC2"/>
    <w:rsid w:val="001E389C"/>
    <w:rsid w:val="001E480B"/>
    <w:rsid w:val="001E4F0A"/>
    <w:rsid w:val="001E75F2"/>
    <w:rsid w:val="001F1FE6"/>
    <w:rsid w:val="001F33B3"/>
    <w:rsid w:val="001F4908"/>
    <w:rsid w:val="001F66D2"/>
    <w:rsid w:val="002031EB"/>
    <w:rsid w:val="00205F12"/>
    <w:rsid w:val="0020692F"/>
    <w:rsid w:val="00213CDC"/>
    <w:rsid w:val="00213DEB"/>
    <w:rsid w:val="002148DF"/>
    <w:rsid w:val="00215721"/>
    <w:rsid w:val="00222743"/>
    <w:rsid w:val="002303B6"/>
    <w:rsid w:val="00232200"/>
    <w:rsid w:val="0023412C"/>
    <w:rsid w:val="00236B56"/>
    <w:rsid w:val="00242832"/>
    <w:rsid w:val="0024357E"/>
    <w:rsid w:val="002445B0"/>
    <w:rsid w:val="00245443"/>
    <w:rsid w:val="00245B21"/>
    <w:rsid w:val="00246100"/>
    <w:rsid w:val="00252729"/>
    <w:rsid w:val="00256C00"/>
    <w:rsid w:val="00257398"/>
    <w:rsid w:val="00266721"/>
    <w:rsid w:val="00266FE6"/>
    <w:rsid w:val="00267B11"/>
    <w:rsid w:val="002748FE"/>
    <w:rsid w:val="0027565D"/>
    <w:rsid w:val="00275C9E"/>
    <w:rsid w:val="002761D2"/>
    <w:rsid w:val="0027710D"/>
    <w:rsid w:val="002861EE"/>
    <w:rsid w:val="00295FDB"/>
    <w:rsid w:val="0029742E"/>
    <w:rsid w:val="00297AE9"/>
    <w:rsid w:val="002A0AC5"/>
    <w:rsid w:val="002A5399"/>
    <w:rsid w:val="002A5BB1"/>
    <w:rsid w:val="002A5C1C"/>
    <w:rsid w:val="002B0E48"/>
    <w:rsid w:val="002B1A8A"/>
    <w:rsid w:val="002B38ED"/>
    <w:rsid w:val="002B4581"/>
    <w:rsid w:val="002B6D97"/>
    <w:rsid w:val="002C167F"/>
    <w:rsid w:val="002C2B0F"/>
    <w:rsid w:val="002C4CB3"/>
    <w:rsid w:val="002C5014"/>
    <w:rsid w:val="002D3B7D"/>
    <w:rsid w:val="002D6893"/>
    <w:rsid w:val="002E2DAC"/>
    <w:rsid w:val="002F054A"/>
    <w:rsid w:val="002F62F2"/>
    <w:rsid w:val="002F6F57"/>
    <w:rsid w:val="002F6F84"/>
    <w:rsid w:val="003018E0"/>
    <w:rsid w:val="00301F39"/>
    <w:rsid w:val="00305C61"/>
    <w:rsid w:val="00311678"/>
    <w:rsid w:val="0031235A"/>
    <w:rsid w:val="00313455"/>
    <w:rsid w:val="0031582B"/>
    <w:rsid w:val="00315D07"/>
    <w:rsid w:val="003168FB"/>
    <w:rsid w:val="003169FE"/>
    <w:rsid w:val="003176F2"/>
    <w:rsid w:val="00317841"/>
    <w:rsid w:val="00321C5B"/>
    <w:rsid w:val="003237C3"/>
    <w:rsid w:val="003244EA"/>
    <w:rsid w:val="00325BD6"/>
    <w:rsid w:val="00326A81"/>
    <w:rsid w:val="003306E2"/>
    <w:rsid w:val="00331DE9"/>
    <w:rsid w:val="00341837"/>
    <w:rsid w:val="0035146E"/>
    <w:rsid w:val="00353EA3"/>
    <w:rsid w:val="00356127"/>
    <w:rsid w:val="0036028D"/>
    <w:rsid w:val="00361319"/>
    <w:rsid w:val="00364183"/>
    <w:rsid w:val="00365397"/>
    <w:rsid w:val="003659E4"/>
    <w:rsid w:val="00380AA0"/>
    <w:rsid w:val="00381108"/>
    <w:rsid w:val="00381E54"/>
    <w:rsid w:val="0038279A"/>
    <w:rsid w:val="00386B06"/>
    <w:rsid w:val="00386E7E"/>
    <w:rsid w:val="00390C7B"/>
    <w:rsid w:val="003924D0"/>
    <w:rsid w:val="003958B8"/>
    <w:rsid w:val="00395D34"/>
    <w:rsid w:val="003977EB"/>
    <w:rsid w:val="003A0B0C"/>
    <w:rsid w:val="003A119D"/>
    <w:rsid w:val="003A12F2"/>
    <w:rsid w:val="003A5830"/>
    <w:rsid w:val="003B6124"/>
    <w:rsid w:val="003C1CDF"/>
    <w:rsid w:val="003C326E"/>
    <w:rsid w:val="003C746D"/>
    <w:rsid w:val="003D1A28"/>
    <w:rsid w:val="003D4786"/>
    <w:rsid w:val="003D4E66"/>
    <w:rsid w:val="003D5B43"/>
    <w:rsid w:val="003D6CD5"/>
    <w:rsid w:val="004009FC"/>
    <w:rsid w:val="00403A19"/>
    <w:rsid w:val="004116E2"/>
    <w:rsid w:val="00412B21"/>
    <w:rsid w:val="00412B57"/>
    <w:rsid w:val="004132E8"/>
    <w:rsid w:val="00413CEA"/>
    <w:rsid w:val="00415503"/>
    <w:rsid w:val="004158C5"/>
    <w:rsid w:val="004202E7"/>
    <w:rsid w:val="00421A13"/>
    <w:rsid w:val="00424964"/>
    <w:rsid w:val="00434B89"/>
    <w:rsid w:val="00442791"/>
    <w:rsid w:val="00442828"/>
    <w:rsid w:val="00446E76"/>
    <w:rsid w:val="00447770"/>
    <w:rsid w:val="004554E8"/>
    <w:rsid w:val="00455BBF"/>
    <w:rsid w:val="00456C90"/>
    <w:rsid w:val="00460E57"/>
    <w:rsid w:val="00463E9F"/>
    <w:rsid w:val="00466901"/>
    <w:rsid w:val="00473A68"/>
    <w:rsid w:val="00476D36"/>
    <w:rsid w:val="00477C9A"/>
    <w:rsid w:val="0048463F"/>
    <w:rsid w:val="00484714"/>
    <w:rsid w:val="00484AA1"/>
    <w:rsid w:val="004866C3"/>
    <w:rsid w:val="00491019"/>
    <w:rsid w:val="004914B4"/>
    <w:rsid w:val="004920A0"/>
    <w:rsid w:val="00492362"/>
    <w:rsid w:val="00492413"/>
    <w:rsid w:val="0049390E"/>
    <w:rsid w:val="004946C6"/>
    <w:rsid w:val="00494766"/>
    <w:rsid w:val="004950DA"/>
    <w:rsid w:val="004A1812"/>
    <w:rsid w:val="004A322B"/>
    <w:rsid w:val="004B103D"/>
    <w:rsid w:val="004B182C"/>
    <w:rsid w:val="004B1D43"/>
    <w:rsid w:val="004B2FB1"/>
    <w:rsid w:val="004B5188"/>
    <w:rsid w:val="004D10FB"/>
    <w:rsid w:val="004D1485"/>
    <w:rsid w:val="004D2449"/>
    <w:rsid w:val="004D60B0"/>
    <w:rsid w:val="004D614C"/>
    <w:rsid w:val="004E007D"/>
    <w:rsid w:val="004E6254"/>
    <w:rsid w:val="004F018E"/>
    <w:rsid w:val="004F1B25"/>
    <w:rsid w:val="004F67FD"/>
    <w:rsid w:val="00502575"/>
    <w:rsid w:val="00503C53"/>
    <w:rsid w:val="00504AC0"/>
    <w:rsid w:val="00505480"/>
    <w:rsid w:val="00506404"/>
    <w:rsid w:val="00506FF6"/>
    <w:rsid w:val="00507D79"/>
    <w:rsid w:val="005104B4"/>
    <w:rsid w:val="005110CD"/>
    <w:rsid w:val="00513475"/>
    <w:rsid w:val="00515F14"/>
    <w:rsid w:val="00516175"/>
    <w:rsid w:val="005170A1"/>
    <w:rsid w:val="00523E30"/>
    <w:rsid w:val="00526422"/>
    <w:rsid w:val="00533E9A"/>
    <w:rsid w:val="005358F7"/>
    <w:rsid w:val="00535AF3"/>
    <w:rsid w:val="0053642B"/>
    <w:rsid w:val="00536A83"/>
    <w:rsid w:val="00543E2F"/>
    <w:rsid w:val="005446FB"/>
    <w:rsid w:val="0054496D"/>
    <w:rsid w:val="00544A74"/>
    <w:rsid w:val="00545281"/>
    <w:rsid w:val="0054620D"/>
    <w:rsid w:val="005467A0"/>
    <w:rsid w:val="005525D5"/>
    <w:rsid w:val="00553360"/>
    <w:rsid w:val="00554C04"/>
    <w:rsid w:val="00563EBF"/>
    <w:rsid w:val="00565B62"/>
    <w:rsid w:val="00566A44"/>
    <w:rsid w:val="0057383A"/>
    <w:rsid w:val="00575996"/>
    <w:rsid w:val="00576899"/>
    <w:rsid w:val="00577651"/>
    <w:rsid w:val="00577B7E"/>
    <w:rsid w:val="00577DCE"/>
    <w:rsid w:val="00582A9D"/>
    <w:rsid w:val="005877F8"/>
    <w:rsid w:val="005942F4"/>
    <w:rsid w:val="00594FFF"/>
    <w:rsid w:val="005957DB"/>
    <w:rsid w:val="00597018"/>
    <w:rsid w:val="00597782"/>
    <w:rsid w:val="005A003D"/>
    <w:rsid w:val="005A22AD"/>
    <w:rsid w:val="005A41FF"/>
    <w:rsid w:val="005A4FA1"/>
    <w:rsid w:val="005A563B"/>
    <w:rsid w:val="005A6301"/>
    <w:rsid w:val="005A7EE7"/>
    <w:rsid w:val="005B5FF5"/>
    <w:rsid w:val="005C147B"/>
    <w:rsid w:val="005C163F"/>
    <w:rsid w:val="005C1666"/>
    <w:rsid w:val="005C1A62"/>
    <w:rsid w:val="005C2CE8"/>
    <w:rsid w:val="005D16A5"/>
    <w:rsid w:val="005D331E"/>
    <w:rsid w:val="005D3D31"/>
    <w:rsid w:val="005D5D91"/>
    <w:rsid w:val="005E3022"/>
    <w:rsid w:val="005E3BA2"/>
    <w:rsid w:val="005E3F3E"/>
    <w:rsid w:val="005F272E"/>
    <w:rsid w:val="005F7346"/>
    <w:rsid w:val="00600CF8"/>
    <w:rsid w:val="00601591"/>
    <w:rsid w:val="00604E4F"/>
    <w:rsid w:val="00606F0C"/>
    <w:rsid w:val="00607234"/>
    <w:rsid w:val="00607748"/>
    <w:rsid w:val="00607A1C"/>
    <w:rsid w:val="006113A6"/>
    <w:rsid w:val="0061607D"/>
    <w:rsid w:val="00616720"/>
    <w:rsid w:val="0062013E"/>
    <w:rsid w:val="00621880"/>
    <w:rsid w:val="00622970"/>
    <w:rsid w:val="00622CDC"/>
    <w:rsid w:val="00625343"/>
    <w:rsid w:val="00625A67"/>
    <w:rsid w:val="006260A6"/>
    <w:rsid w:val="00630A4A"/>
    <w:rsid w:val="00630EBF"/>
    <w:rsid w:val="00631D14"/>
    <w:rsid w:val="00633E54"/>
    <w:rsid w:val="0064085C"/>
    <w:rsid w:val="0064213E"/>
    <w:rsid w:val="006434E1"/>
    <w:rsid w:val="00650E2B"/>
    <w:rsid w:val="00651632"/>
    <w:rsid w:val="006540F5"/>
    <w:rsid w:val="00654EA3"/>
    <w:rsid w:val="0066566A"/>
    <w:rsid w:val="006668FA"/>
    <w:rsid w:val="00667667"/>
    <w:rsid w:val="00670F45"/>
    <w:rsid w:val="00671723"/>
    <w:rsid w:val="00672802"/>
    <w:rsid w:val="006772CC"/>
    <w:rsid w:val="00681EB7"/>
    <w:rsid w:val="00683085"/>
    <w:rsid w:val="006908BD"/>
    <w:rsid w:val="00695E6D"/>
    <w:rsid w:val="00697588"/>
    <w:rsid w:val="006977DB"/>
    <w:rsid w:val="006A4C6E"/>
    <w:rsid w:val="006B0071"/>
    <w:rsid w:val="006C0079"/>
    <w:rsid w:val="006C6844"/>
    <w:rsid w:val="006C6C0C"/>
    <w:rsid w:val="006C7236"/>
    <w:rsid w:val="006C73F3"/>
    <w:rsid w:val="006C7E23"/>
    <w:rsid w:val="006D256F"/>
    <w:rsid w:val="006D5D8D"/>
    <w:rsid w:val="006D7035"/>
    <w:rsid w:val="006D7369"/>
    <w:rsid w:val="006D7423"/>
    <w:rsid w:val="006E0B6B"/>
    <w:rsid w:val="006E2CE4"/>
    <w:rsid w:val="006E2E09"/>
    <w:rsid w:val="006E5F6C"/>
    <w:rsid w:val="006F11AC"/>
    <w:rsid w:val="006F1820"/>
    <w:rsid w:val="00701204"/>
    <w:rsid w:val="00703A76"/>
    <w:rsid w:val="0070431B"/>
    <w:rsid w:val="00705853"/>
    <w:rsid w:val="00707152"/>
    <w:rsid w:val="00710028"/>
    <w:rsid w:val="00711340"/>
    <w:rsid w:val="00716188"/>
    <w:rsid w:val="00717682"/>
    <w:rsid w:val="00720B0C"/>
    <w:rsid w:val="00724E0D"/>
    <w:rsid w:val="0072629C"/>
    <w:rsid w:val="00727581"/>
    <w:rsid w:val="00730FAE"/>
    <w:rsid w:val="007330D2"/>
    <w:rsid w:val="00733F85"/>
    <w:rsid w:val="007352C6"/>
    <w:rsid w:val="007355A5"/>
    <w:rsid w:val="00736B26"/>
    <w:rsid w:val="00742691"/>
    <w:rsid w:val="00742EE2"/>
    <w:rsid w:val="00753E58"/>
    <w:rsid w:val="00753EEE"/>
    <w:rsid w:val="007546AF"/>
    <w:rsid w:val="0076057B"/>
    <w:rsid w:val="007610CB"/>
    <w:rsid w:val="00763D8C"/>
    <w:rsid w:val="00763E27"/>
    <w:rsid w:val="00767DC0"/>
    <w:rsid w:val="00770A14"/>
    <w:rsid w:val="0077543B"/>
    <w:rsid w:val="007759C5"/>
    <w:rsid w:val="00794320"/>
    <w:rsid w:val="00796010"/>
    <w:rsid w:val="00797042"/>
    <w:rsid w:val="007A1207"/>
    <w:rsid w:val="007A3FC2"/>
    <w:rsid w:val="007A6257"/>
    <w:rsid w:val="007B11B3"/>
    <w:rsid w:val="007B15DB"/>
    <w:rsid w:val="007B3B76"/>
    <w:rsid w:val="007D1D13"/>
    <w:rsid w:val="007D5957"/>
    <w:rsid w:val="007E36E4"/>
    <w:rsid w:val="007E3EFF"/>
    <w:rsid w:val="007E420D"/>
    <w:rsid w:val="007E6193"/>
    <w:rsid w:val="007F7564"/>
    <w:rsid w:val="00805080"/>
    <w:rsid w:val="00805E7B"/>
    <w:rsid w:val="008153BA"/>
    <w:rsid w:val="00815D93"/>
    <w:rsid w:val="00817414"/>
    <w:rsid w:val="00820D19"/>
    <w:rsid w:val="00822308"/>
    <w:rsid w:val="00823BEB"/>
    <w:rsid w:val="00827B76"/>
    <w:rsid w:val="00827D40"/>
    <w:rsid w:val="00830C00"/>
    <w:rsid w:val="008319AD"/>
    <w:rsid w:val="0083233E"/>
    <w:rsid w:val="00834981"/>
    <w:rsid w:val="0083524F"/>
    <w:rsid w:val="0083721E"/>
    <w:rsid w:val="0083735B"/>
    <w:rsid w:val="008375B5"/>
    <w:rsid w:val="00837860"/>
    <w:rsid w:val="00841441"/>
    <w:rsid w:val="0084363D"/>
    <w:rsid w:val="008509D2"/>
    <w:rsid w:val="00853ED8"/>
    <w:rsid w:val="00857FCD"/>
    <w:rsid w:val="0086754C"/>
    <w:rsid w:val="00867667"/>
    <w:rsid w:val="008677EF"/>
    <w:rsid w:val="00867EA5"/>
    <w:rsid w:val="00867FCE"/>
    <w:rsid w:val="00875B54"/>
    <w:rsid w:val="0087614A"/>
    <w:rsid w:val="00876C7E"/>
    <w:rsid w:val="00877DD8"/>
    <w:rsid w:val="00885BEF"/>
    <w:rsid w:val="008864CC"/>
    <w:rsid w:val="00886850"/>
    <w:rsid w:val="00892028"/>
    <w:rsid w:val="0089501B"/>
    <w:rsid w:val="00895025"/>
    <w:rsid w:val="008A2D04"/>
    <w:rsid w:val="008A38F0"/>
    <w:rsid w:val="008B0BFF"/>
    <w:rsid w:val="008B1AAA"/>
    <w:rsid w:val="008B3D62"/>
    <w:rsid w:val="008B4227"/>
    <w:rsid w:val="008B4847"/>
    <w:rsid w:val="008B52D0"/>
    <w:rsid w:val="008C2304"/>
    <w:rsid w:val="008C2D7D"/>
    <w:rsid w:val="008C41DF"/>
    <w:rsid w:val="008C42D7"/>
    <w:rsid w:val="008C66DF"/>
    <w:rsid w:val="008D07F8"/>
    <w:rsid w:val="008D3531"/>
    <w:rsid w:val="008D5699"/>
    <w:rsid w:val="008D588F"/>
    <w:rsid w:val="008D6D44"/>
    <w:rsid w:val="008E016A"/>
    <w:rsid w:val="008E67CE"/>
    <w:rsid w:val="008F00F5"/>
    <w:rsid w:val="008F0968"/>
    <w:rsid w:val="008F182F"/>
    <w:rsid w:val="008F366B"/>
    <w:rsid w:val="0090267D"/>
    <w:rsid w:val="00903FE7"/>
    <w:rsid w:val="0090426F"/>
    <w:rsid w:val="00905A0E"/>
    <w:rsid w:val="0091080F"/>
    <w:rsid w:val="00910B2C"/>
    <w:rsid w:val="009123A5"/>
    <w:rsid w:val="00912F73"/>
    <w:rsid w:val="0091399A"/>
    <w:rsid w:val="00914B3E"/>
    <w:rsid w:val="0091511D"/>
    <w:rsid w:val="00917A64"/>
    <w:rsid w:val="0092382B"/>
    <w:rsid w:val="0092467A"/>
    <w:rsid w:val="00925A49"/>
    <w:rsid w:val="00927EDB"/>
    <w:rsid w:val="00930EC8"/>
    <w:rsid w:val="0093367F"/>
    <w:rsid w:val="00934176"/>
    <w:rsid w:val="00934579"/>
    <w:rsid w:val="00943409"/>
    <w:rsid w:val="009531A0"/>
    <w:rsid w:val="009537E0"/>
    <w:rsid w:val="00953DD9"/>
    <w:rsid w:val="00957B23"/>
    <w:rsid w:val="0096056B"/>
    <w:rsid w:val="00961169"/>
    <w:rsid w:val="0096122F"/>
    <w:rsid w:val="009644DA"/>
    <w:rsid w:val="00964AD8"/>
    <w:rsid w:val="00964D5F"/>
    <w:rsid w:val="00965BE2"/>
    <w:rsid w:val="0096614E"/>
    <w:rsid w:val="00971668"/>
    <w:rsid w:val="00971DD6"/>
    <w:rsid w:val="00974675"/>
    <w:rsid w:val="00976DC1"/>
    <w:rsid w:val="0098211B"/>
    <w:rsid w:val="00987418"/>
    <w:rsid w:val="009906DC"/>
    <w:rsid w:val="009929C3"/>
    <w:rsid w:val="00995156"/>
    <w:rsid w:val="00996869"/>
    <w:rsid w:val="00997792"/>
    <w:rsid w:val="009A1132"/>
    <w:rsid w:val="009A1E3B"/>
    <w:rsid w:val="009A2E83"/>
    <w:rsid w:val="009A384F"/>
    <w:rsid w:val="009A51E6"/>
    <w:rsid w:val="009A6213"/>
    <w:rsid w:val="009A7480"/>
    <w:rsid w:val="009B0BFC"/>
    <w:rsid w:val="009B707B"/>
    <w:rsid w:val="009C0B67"/>
    <w:rsid w:val="009C1FC2"/>
    <w:rsid w:val="009C3676"/>
    <w:rsid w:val="009C5604"/>
    <w:rsid w:val="009C5B0C"/>
    <w:rsid w:val="009C7A4C"/>
    <w:rsid w:val="009D537A"/>
    <w:rsid w:val="009D73FB"/>
    <w:rsid w:val="009E6312"/>
    <w:rsid w:val="009F5B4F"/>
    <w:rsid w:val="009F5FEE"/>
    <w:rsid w:val="009F6880"/>
    <w:rsid w:val="00A04B26"/>
    <w:rsid w:val="00A073D2"/>
    <w:rsid w:val="00A1016C"/>
    <w:rsid w:val="00A120D9"/>
    <w:rsid w:val="00A16D91"/>
    <w:rsid w:val="00A2059C"/>
    <w:rsid w:val="00A211F0"/>
    <w:rsid w:val="00A214AC"/>
    <w:rsid w:val="00A2193A"/>
    <w:rsid w:val="00A221D5"/>
    <w:rsid w:val="00A2221B"/>
    <w:rsid w:val="00A2521F"/>
    <w:rsid w:val="00A31145"/>
    <w:rsid w:val="00A34F2B"/>
    <w:rsid w:val="00A36CFB"/>
    <w:rsid w:val="00A376C4"/>
    <w:rsid w:val="00A40734"/>
    <w:rsid w:val="00A45E4C"/>
    <w:rsid w:val="00A46648"/>
    <w:rsid w:val="00A501D1"/>
    <w:rsid w:val="00A54A05"/>
    <w:rsid w:val="00A55A85"/>
    <w:rsid w:val="00A5619D"/>
    <w:rsid w:val="00A56CC3"/>
    <w:rsid w:val="00A600BC"/>
    <w:rsid w:val="00A61618"/>
    <w:rsid w:val="00A6309B"/>
    <w:rsid w:val="00A64CD2"/>
    <w:rsid w:val="00A6619B"/>
    <w:rsid w:val="00A71DB0"/>
    <w:rsid w:val="00A77DA7"/>
    <w:rsid w:val="00A80068"/>
    <w:rsid w:val="00A81E23"/>
    <w:rsid w:val="00A835FA"/>
    <w:rsid w:val="00A84CF1"/>
    <w:rsid w:val="00A86435"/>
    <w:rsid w:val="00A872AF"/>
    <w:rsid w:val="00A8741A"/>
    <w:rsid w:val="00A87625"/>
    <w:rsid w:val="00A877CD"/>
    <w:rsid w:val="00A93978"/>
    <w:rsid w:val="00A95DBB"/>
    <w:rsid w:val="00AA0B15"/>
    <w:rsid w:val="00AA25F9"/>
    <w:rsid w:val="00AA401C"/>
    <w:rsid w:val="00AA53E4"/>
    <w:rsid w:val="00AA7091"/>
    <w:rsid w:val="00AA7AB0"/>
    <w:rsid w:val="00AB2A42"/>
    <w:rsid w:val="00AB30B5"/>
    <w:rsid w:val="00AB4B27"/>
    <w:rsid w:val="00AB7F06"/>
    <w:rsid w:val="00AC07BB"/>
    <w:rsid w:val="00AC080F"/>
    <w:rsid w:val="00AC1B1E"/>
    <w:rsid w:val="00AC26DA"/>
    <w:rsid w:val="00AC2744"/>
    <w:rsid w:val="00AC7692"/>
    <w:rsid w:val="00AC7D30"/>
    <w:rsid w:val="00AD0843"/>
    <w:rsid w:val="00AD2822"/>
    <w:rsid w:val="00AD3B91"/>
    <w:rsid w:val="00AD3C3D"/>
    <w:rsid w:val="00AD42C1"/>
    <w:rsid w:val="00AD4C41"/>
    <w:rsid w:val="00AD513B"/>
    <w:rsid w:val="00AD55E8"/>
    <w:rsid w:val="00AD5D77"/>
    <w:rsid w:val="00AD6D86"/>
    <w:rsid w:val="00AE1B2A"/>
    <w:rsid w:val="00AE5019"/>
    <w:rsid w:val="00AF13CA"/>
    <w:rsid w:val="00AF537F"/>
    <w:rsid w:val="00AF5CB6"/>
    <w:rsid w:val="00AF5F8B"/>
    <w:rsid w:val="00AF61F7"/>
    <w:rsid w:val="00B02CBD"/>
    <w:rsid w:val="00B02EA4"/>
    <w:rsid w:val="00B0386B"/>
    <w:rsid w:val="00B06DDA"/>
    <w:rsid w:val="00B10331"/>
    <w:rsid w:val="00B10663"/>
    <w:rsid w:val="00B17A90"/>
    <w:rsid w:val="00B20658"/>
    <w:rsid w:val="00B23EC4"/>
    <w:rsid w:val="00B32ADC"/>
    <w:rsid w:val="00B32D39"/>
    <w:rsid w:val="00B32DED"/>
    <w:rsid w:val="00B343A8"/>
    <w:rsid w:val="00B34D6E"/>
    <w:rsid w:val="00B35E4E"/>
    <w:rsid w:val="00B405AB"/>
    <w:rsid w:val="00B4275C"/>
    <w:rsid w:val="00B42FF2"/>
    <w:rsid w:val="00B473E9"/>
    <w:rsid w:val="00B5374C"/>
    <w:rsid w:val="00B5433B"/>
    <w:rsid w:val="00B5441E"/>
    <w:rsid w:val="00B70051"/>
    <w:rsid w:val="00B7156D"/>
    <w:rsid w:val="00B72194"/>
    <w:rsid w:val="00B732F0"/>
    <w:rsid w:val="00B7585D"/>
    <w:rsid w:val="00B80664"/>
    <w:rsid w:val="00B823BA"/>
    <w:rsid w:val="00B82551"/>
    <w:rsid w:val="00B82EB9"/>
    <w:rsid w:val="00B84396"/>
    <w:rsid w:val="00B85F07"/>
    <w:rsid w:val="00B86C4F"/>
    <w:rsid w:val="00B946B6"/>
    <w:rsid w:val="00B94BE9"/>
    <w:rsid w:val="00B95961"/>
    <w:rsid w:val="00B97FD1"/>
    <w:rsid w:val="00BA1367"/>
    <w:rsid w:val="00BA18AB"/>
    <w:rsid w:val="00BB1A91"/>
    <w:rsid w:val="00BB5C41"/>
    <w:rsid w:val="00BC0751"/>
    <w:rsid w:val="00BC0FD2"/>
    <w:rsid w:val="00BC48D0"/>
    <w:rsid w:val="00BC4F22"/>
    <w:rsid w:val="00BC6D6C"/>
    <w:rsid w:val="00BC78D1"/>
    <w:rsid w:val="00BD3888"/>
    <w:rsid w:val="00BD47F9"/>
    <w:rsid w:val="00BD5EC7"/>
    <w:rsid w:val="00BD656E"/>
    <w:rsid w:val="00BD700A"/>
    <w:rsid w:val="00BD79AF"/>
    <w:rsid w:val="00BE129E"/>
    <w:rsid w:val="00BE1345"/>
    <w:rsid w:val="00BE272C"/>
    <w:rsid w:val="00BE5F03"/>
    <w:rsid w:val="00BF22EE"/>
    <w:rsid w:val="00BF77B9"/>
    <w:rsid w:val="00C00481"/>
    <w:rsid w:val="00C038E6"/>
    <w:rsid w:val="00C03DB1"/>
    <w:rsid w:val="00C06053"/>
    <w:rsid w:val="00C067F8"/>
    <w:rsid w:val="00C101AE"/>
    <w:rsid w:val="00C111F4"/>
    <w:rsid w:val="00C11F7E"/>
    <w:rsid w:val="00C12E81"/>
    <w:rsid w:val="00C14F4B"/>
    <w:rsid w:val="00C161FB"/>
    <w:rsid w:val="00C23FC4"/>
    <w:rsid w:val="00C3009A"/>
    <w:rsid w:val="00C30BAF"/>
    <w:rsid w:val="00C31F6D"/>
    <w:rsid w:val="00C33CA9"/>
    <w:rsid w:val="00C34FB2"/>
    <w:rsid w:val="00C3623E"/>
    <w:rsid w:val="00C40873"/>
    <w:rsid w:val="00C43B7B"/>
    <w:rsid w:val="00C47505"/>
    <w:rsid w:val="00C47B4F"/>
    <w:rsid w:val="00C535EF"/>
    <w:rsid w:val="00C55AF3"/>
    <w:rsid w:val="00C563A0"/>
    <w:rsid w:val="00C67750"/>
    <w:rsid w:val="00C75E8D"/>
    <w:rsid w:val="00C811EF"/>
    <w:rsid w:val="00C81B2A"/>
    <w:rsid w:val="00C82214"/>
    <w:rsid w:val="00C8358A"/>
    <w:rsid w:val="00C8628D"/>
    <w:rsid w:val="00C86C31"/>
    <w:rsid w:val="00C90CF0"/>
    <w:rsid w:val="00C91BF0"/>
    <w:rsid w:val="00C92B48"/>
    <w:rsid w:val="00C93C57"/>
    <w:rsid w:val="00C93E93"/>
    <w:rsid w:val="00C94181"/>
    <w:rsid w:val="00C956E3"/>
    <w:rsid w:val="00C95E3D"/>
    <w:rsid w:val="00C9757D"/>
    <w:rsid w:val="00CA0493"/>
    <w:rsid w:val="00CA3D63"/>
    <w:rsid w:val="00CA6EED"/>
    <w:rsid w:val="00CA7033"/>
    <w:rsid w:val="00CB095A"/>
    <w:rsid w:val="00CB0FD1"/>
    <w:rsid w:val="00CB1D8A"/>
    <w:rsid w:val="00CB42A6"/>
    <w:rsid w:val="00CB45D9"/>
    <w:rsid w:val="00CB67E3"/>
    <w:rsid w:val="00CC0B0F"/>
    <w:rsid w:val="00CC15FC"/>
    <w:rsid w:val="00CC329C"/>
    <w:rsid w:val="00CC401B"/>
    <w:rsid w:val="00CC422A"/>
    <w:rsid w:val="00CC7B44"/>
    <w:rsid w:val="00CD33AE"/>
    <w:rsid w:val="00CD49C8"/>
    <w:rsid w:val="00CD551D"/>
    <w:rsid w:val="00CD5AC0"/>
    <w:rsid w:val="00CE067A"/>
    <w:rsid w:val="00CE3EFF"/>
    <w:rsid w:val="00CE478A"/>
    <w:rsid w:val="00CE6465"/>
    <w:rsid w:val="00CE6A46"/>
    <w:rsid w:val="00CF3E97"/>
    <w:rsid w:val="00D01D66"/>
    <w:rsid w:val="00D01F10"/>
    <w:rsid w:val="00D034F4"/>
    <w:rsid w:val="00D05712"/>
    <w:rsid w:val="00D06EA8"/>
    <w:rsid w:val="00D127A4"/>
    <w:rsid w:val="00D13631"/>
    <w:rsid w:val="00D160F9"/>
    <w:rsid w:val="00D17342"/>
    <w:rsid w:val="00D17699"/>
    <w:rsid w:val="00D208B3"/>
    <w:rsid w:val="00D23025"/>
    <w:rsid w:val="00D24FC4"/>
    <w:rsid w:val="00D31E04"/>
    <w:rsid w:val="00D32131"/>
    <w:rsid w:val="00D3427B"/>
    <w:rsid w:val="00D3434C"/>
    <w:rsid w:val="00D35444"/>
    <w:rsid w:val="00D426A9"/>
    <w:rsid w:val="00D456AD"/>
    <w:rsid w:val="00D55560"/>
    <w:rsid w:val="00D669A2"/>
    <w:rsid w:val="00D8111E"/>
    <w:rsid w:val="00D813CD"/>
    <w:rsid w:val="00D87E9E"/>
    <w:rsid w:val="00D95639"/>
    <w:rsid w:val="00D966C8"/>
    <w:rsid w:val="00D97238"/>
    <w:rsid w:val="00D9737D"/>
    <w:rsid w:val="00D97B2E"/>
    <w:rsid w:val="00DA05C5"/>
    <w:rsid w:val="00DA0B97"/>
    <w:rsid w:val="00DA1E50"/>
    <w:rsid w:val="00DA3438"/>
    <w:rsid w:val="00DA5B08"/>
    <w:rsid w:val="00DA5F36"/>
    <w:rsid w:val="00DB0293"/>
    <w:rsid w:val="00DB2481"/>
    <w:rsid w:val="00DB2906"/>
    <w:rsid w:val="00DB5787"/>
    <w:rsid w:val="00DB798F"/>
    <w:rsid w:val="00DC18CD"/>
    <w:rsid w:val="00DC2922"/>
    <w:rsid w:val="00DC3BCB"/>
    <w:rsid w:val="00DC58F7"/>
    <w:rsid w:val="00DC5F95"/>
    <w:rsid w:val="00DD39F5"/>
    <w:rsid w:val="00DD3BED"/>
    <w:rsid w:val="00DD3E0D"/>
    <w:rsid w:val="00DD5136"/>
    <w:rsid w:val="00DD521E"/>
    <w:rsid w:val="00DD5237"/>
    <w:rsid w:val="00DE0DE2"/>
    <w:rsid w:val="00DE1132"/>
    <w:rsid w:val="00DE2DCA"/>
    <w:rsid w:val="00DE2E0D"/>
    <w:rsid w:val="00DE3B2F"/>
    <w:rsid w:val="00DE483D"/>
    <w:rsid w:val="00DE5F75"/>
    <w:rsid w:val="00DE6288"/>
    <w:rsid w:val="00DF0544"/>
    <w:rsid w:val="00DF4D83"/>
    <w:rsid w:val="00DF5711"/>
    <w:rsid w:val="00DF654F"/>
    <w:rsid w:val="00E00AC7"/>
    <w:rsid w:val="00E00EE3"/>
    <w:rsid w:val="00E02DCF"/>
    <w:rsid w:val="00E0616C"/>
    <w:rsid w:val="00E10F8D"/>
    <w:rsid w:val="00E13ABD"/>
    <w:rsid w:val="00E15932"/>
    <w:rsid w:val="00E16FFE"/>
    <w:rsid w:val="00E20C8A"/>
    <w:rsid w:val="00E26200"/>
    <w:rsid w:val="00E30A84"/>
    <w:rsid w:val="00E33125"/>
    <w:rsid w:val="00E33261"/>
    <w:rsid w:val="00E34F51"/>
    <w:rsid w:val="00E350A5"/>
    <w:rsid w:val="00E3533F"/>
    <w:rsid w:val="00E406E2"/>
    <w:rsid w:val="00E42B48"/>
    <w:rsid w:val="00E4597A"/>
    <w:rsid w:val="00E4601F"/>
    <w:rsid w:val="00E50F69"/>
    <w:rsid w:val="00E5225D"/>
    <w:rsid w:val="00E5322C"/>
    <w:rsid w:val="00E565A1"/>
    <w:rsid w:val="00E603C9"/>
    <w:rsid w:val="00E612BA"/>
    <w:rsid w:val="00E6130D"/>
    <w:rsid w:val="00E654AC"/>
    <w:rsid w:val="00E66AE2"/>
    <w:rsid w:val="00E71BA1"/>
    <w:rsid w:val="00E727E3"/>
    <w:rsid w:val="00E73EDD"/>
    <w:rsid w:val="00E74A8D"/>
    <w:rsid w:val="00E75D1B"/>
    <w:rsid w:val="00E76069"/>
    <w:rsid w:val="00E812D0"/>
    <w:rsid w:val="00E81CBE"/>
    <w:rsid w:val="00E82061"/>
    <w:rsid w:val="00E82931"/>
    <w:rsid w:val="00E84501"/>
    <w:rsid w:val="00E8640F"/>
    <w:rsid w:val="00E91DAD"/>
    <w:rsid w:val="00E926E8"/>
    <w:rsid w:val="00EB0611"/>
    <w:rsid w:val="00EB1398"/>
    <w:rsid w:val="00EB32A7"/>
    <w:rsid w:val="00EB3F59"/>
    <w:rsid w:val="00EB6E1C"/>
    <w:rsid w:val="00EB77B6"/>
    <w:rsid w:val="00EC09D6"/>
    <w:rsid w:val="00EC3020"/>
    <w:rsid w:val="00EC4CCA"/>
    <w:rsid w:val="00EC5EEB"/>
    <w:rsid w:val="00ED114A"/>
    <w:rsid w:val="00ED12E9"/>
    <w:rsid w:val="00ED1747"/>
    <w:rsid w:val="00ED62BE"/>
    <w:rsid w:val="00ED694A"/>
    <w:rsid w:val="00ED70EC"/>
    <w:rsid w:val="00EE09E8"/>
    <w:rsid w:val="00EE4ECA"/>
    <w:rsid w:val="00EE6836"/>
    <w:rsid w:val="00EF099E"/>
    <w:rsid w:val="00EF1B2B"/>
    <w:rsid w:val="00EF4483"/>
    <w:rsid w:val="00EF7E8A"/>
    <w:rsid w:val="00F02AB1"/>
    <w:rsid w:val="00F049AF"/>
    <w:rsid w:val="00F05AB1"/>
    <w:rsid w:val="00F05D32"/>
    <w:rsid w:val="00F075FD"/>
    <w:rsid w:val="00F11DC8"/>
    <w:rsid w:val="00F12C8E"/>
    <w:rsid w:val="00F157A9"/>
    <w:rsid w:val="00F15D9F"/>
    <w:rsid w:val="00F23401"/>
    <w:rsid w:val="00F24349"/>
    <w:rsid w:val="00F25845"/>
    <w:rsid w:val="00F25CAE"/>
    <w:rsid w:val="00F309D0"/>
    <w:rsid w:val="00F33358"/>
    <w:rsid w:val="00F35CCA"/>
    <w:rsid w:val="00F471AE"/>
    <w:rsid w:val="00F514E5"/>
    <w:rsid w:val="00F52847"/>
    <w:rsid w:val="00F53FA9"/>
    <w:rsid w:val="00F564EB"/>
    <w:rsid w:val="00F57174"/>
    <w:rsid w:val="00F60BC2"/>
    <w:rsid w:val="00F615C5"/>
    <w:rsid w:val="00F63BAF"/>
    <w:rsid w:val="00F655EA"/>
    <w:rsid w:val="00F6589D"/>
    <w:rsid w:val="00F677E7"/>
    <w:rsid w:val="00F67D43"/>
    <w:rsid w:val="00F70198"/>
    <w:rsid w:val="00F723B2"/>
    <w:rsid w:val="00F72724"/>
    <w:rsid w:val="00F72745"/>
    <w:rsid w:val="00F73683"/>
    <w:rsid w:val="00F76C21"/>
    <w:rsid w:val="00F81BB3"/>
    <w:rsid w:val="00F85874"/>
    <w:rsid w:val="00F907A0"/>
    <w:rsid w:val="00F9353C"/>
    <w:rsid w:val="00F95B1D"/>
    <w:rsid w:val="00FA0828"/>
    <w:rsid w:val="00FA2FA3"/>
    <w:rsid w:val="00FA388B"/>
    <w:rsid w:val="00FB1561"/>
    <w:rsid w:val="00FB49D0"/>
    <w:rsid w:val="00FB4E96"/>
    <w:rsid w:val="00FB7519"/>
    <w:rsid w:val="00FC2EE5"/>
    <w:rsid w:val="00FC46A0"/>
    <w:rsid w:val="00FC496A"/>
    <w:rsid w:val="00FC6746"/>
    <w:rsid w:val="00FD0A57"/>
    <w:rsid w:val="00FD12C9"/>
    <w:rsid w:val="00FD2628"/>
    <w:rsid w:val="00FD26C8"/>
    <w:rsid w:val="00FD2CC0"/>
    <w:rsid w:val="00FD2F34"/>
    <w:rsid w:val="00FD37B5"/>
    <w:rsid w:val="00FD3EC8"/>
    <w:rsid w:val="00FD414A"/>
    <w:rsid w:val="00FD7E93"/>
    <w:rsid w:val="00FE1E4C"/>
    <w:rsid w:val="00FE286F"/>
    <w:rsid w:val="00FE2DFB"/>
    <w:rsid w:val="00FE3BAB"/>
    <w:rsid w:val="00FE7414"/>
    <w:rsid w:val="00FF01AA"/>
    <w:rsid w:val="00FF0F8D"/>
    <w:rsid w:val="00FF2C7B"/>
    <w:rsid w:val="00FF4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156D04F"/>
  <w15:docId w15:val="{6467282C-1FC8-4A24-848B-83C3A551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D83"/>
    <w:rPr>
      <w:sz w:val="24"/>
    </w:rPr>
  </w:style>
  <w:style w:type="paragraph" w:styleId="Heading1">
    <w:name w:val="heading 1"/>
    <w:basedOn w:val="Normal"/>
    <w:next w:val="Normal"/>
    <w:link w:val="Heading1Char"/>
    <w:uiPriority w:val="99"/>
    <w:qFormat/>
    <w:rsid w:val="00E26200"/>
    <w:pPr>
      <w:keepNext/>
      <w:pBdr>
        <w:top w:val="double" w:sz="4" w:space="1" w:color="auto"/>
        <w:left w:val="double" w:sz="4" w:space="4" w:color="auto"/>
        <w:bottom w:val="double" w:sz="4" w:space="1" w:color="auto"/>
        <w:right w:val="double" w:sz="4" w:space="4" w:color="auto"/>
      </w:pBdr>
      <w:shd w:val="pct5" w:color="auto" w:fill="auto"/>
      <w:jc w:val="both"/>
      <w:outlineLvl w:val="0"/>
    </w:pPr>
    <w:rPr>
      <w:rFonts w:ascii="Palatino" w:hAnsi="Palatino"/>
      <w:b/>
      <w:i/>
      <w:sz w:val="30"/>
    </w:rPr>
  </w:style>
  <w:style w:type="paragraph" w:styleId="Heading2">
    <w:name w:val="heading 2"/>
    <w:basedOn w:val="Normal"/>
    <w:next w:val="Normal"/>
    <w:link w:val="Heading2Char"/>
    <w:qFormat/>
    <w:rsid w:val="00E26200"/>
    <w:pPr>
      <w:keepNext/>
      <w:jc w:val="both"/>
      <w:outlineLvl w:val="1"/>
    </w:pPr>
    <w:rPr>
      <w:rFonts w:ascii="Palatino" w:eastAsia="Times New Roman" w:hAnsi="Palatino"/>
      <w:b/>
      <w:i/>
      <w:sz w:val="26"/>
    </w:rPr>
  </w:style>
  <w:style w:type="paragraph" w:styleId="Heading3">
    <w:name w:val="heading 3"/>
    <w:basedOn w:val="Normal"/>
    <w:next w:val="Normal"/>
    <w:link w:val="Heading3Char"/>
    <w:uiPriority w:val="99"/>
    <w:qFormat/>
    <w:rsid w:val="00E26200"/>
    <w:pPr>
      <w:keepNext/>
      <w:ind w:firstLine="360"/>
      <w:jc w:val="both"/>
      <w:outlineLvl w:val="2"/>
    </w:pPr>
    <w:rPr>
      <w:rFonts w:ascii="Palatino" w:hAnsi="Palatino"/>
      <w:b/>
    </w:rPr>
  </w:style>
  <w:style w:type="paragraph" w:styleId="Heading4">
    <w:name w:val="heading 4"/>
    <w:basedOn w:val="Normal"/>
    <w:next w:val="Normal"/>
    <w:link w:val="Heading4Char"/>
    <w:uiPriority w:val="99"/>
    <w:qFormat/>
    <w:rsid w:val="00E26200"/>
    <w:pPr>
      <w:keepNext/>
      <w:pBdr>
        <w:top w:val="double" w:sz="6" w:space="1" w:color="auto"/>
        <w:left w:val="double" w:sz="6" w:space="1" w:color="auto"/>
        <w:bottom w:val="double" w:sz="6" w:space="1" w:color="auto"/>
        <w:right w:val="double" w:sz="6" w:space="1" w:color="auto"/>
      </w:pBdr>
      <w:shd w:val="pct10" w:color="auto" w:fill="auto"/>
      <w:jc w:val="both"/>
      <w:outlineLvl w:val="3"/>
    </w:pPr>
    <w:rPr>
      <w:rFonts w:ascii="Palatino" w:eastAsia="Times New Roman" w:hAnsi="Palatino"/>
      <w:b/>
      <w:i/>
      <w:sz w:val="30"/>
    </w:rPr>
  </w:style>
  <w:style w:type="paragraph" w:styleId="Heading5">
    <w:name w:val="heading 5"/>
    <w:basedOn w:val="Normal"/>
    <w:next w:val="Normal"/>
    <w:link w:val="Heading5Char"/>
    <w:uiPriority w:val="99"/>
    <w:qFormat/>
    <w:rsid w:val="00E26200"/>
    <w:pPr>
      <w:keepNext/>
      <w:ind w:firstLine="450"/>
      <w:jc w:val="both"/>
      <w:outlineLvl w:val="4"/>
    </w:pPr>
    <w:rPr>
      <w:rFonts w:ascii="Palatino" w:hAnsi="Palatino"/>
      <w:b/>
    </w:rPr>
  </w:style>
  <w:style w:type="paragraph" w:styleId="Heading6">
    <w:name w:val="heading 6"/>
    <w:basedOn w:val="Normal"/>
    <w:next w:val="Normal"/>
    <w:link w:val="Heading6Char"/>
    <w:qFormat/>
    <w:rsid w:val="00E26200"/>
    <w:pPr>
      <w:keepNext/>
      <w:jc w:val="both"/>
      <w:outlineLvl w:val="5"/>
    </w:pPr>
    <w:rPr>
      <w:rFonts w:ascii="Palatino" w:hAnsi="Palatino"/>
      <w:b/>
      <w:i/>
      <w:sz w:val="28"/>
    </w:rPr>
  </w:style>
  <w:style w:type="paragraph" w:styleId="Heading7">
    <w:name w:val="heading 7"/>
    <w:basedOn w:val="Normal"/>
    <w:next w:val="Normal"/>
    <w:link w:val="Heading7Char"/>
    <w:uiPriority w:val="99"/>
    <w:qFormat/>
    <w:rsid w:val="00E26200"/>
    <w:pPr>
      <w:keepNext/>
      <w:jc w:val="both"/>
      <w:outlineLvl w:val="6"/>
    </w:pPr>
    <w:rPr>
      <w:rFonts w:ascii="Palatino" w:hAnsi="Palatino"/>
      <w:b/>
    </w:rPr>
  </w:style>
  <w:style w:type="paragraph" w:styleId="Heading8">
    <w:name w:val="heading 8"/>
    <w:basedOn w:val="Normal"/>
    <w:next w:val="Normal"/>
    <w:link w:val="Heading8Char"/>
    <w:uiPriority w:val="99"/>
    <w:qFormat/>
    <w:rsid w:val="00E26200"/>
    <w:pPr>
      <w:keepNext/>
      <w:jc w:val="center"/>
      <w:outlineLvl w:val="7"/>
    </w:pPr>
    <w:rPr>
      <w:rFonts w:ascii="Palatino" w:hAnsi="Palatino"/>
      <w:b/>
      <w:i/>
    </w:rPr>
  </w:style>
  <w:style w:type="paragraph" w:styleId="Heading9">
    <w:name w:val="heading 9"/>
    <w:basedOn w:val="Normal"/>
    <w:next w:val="Normal"/>
    <w:link w:val="Heading9Char"/>
    <w:uiPriority w:val="99"/>
    <w:qFormat/>
    <w:rsid w:val="00E26200"/>
    <w:pPr>
      <w:keepNext/>
      <w:ind w:left="360"/>
      <w:jc w:val="center"/>
      <w:outlineLvl w:val="8"/>
    </w:pPr>
    <w:rPr>
      <w:rFonts w:ascii="Palatino" w:hAnsi="Palatino"/>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semiHidden/>
    <w:locked/>
    <w:rPr>
      <w:rFonts w:ascii="Cambria" w:hAnsi="Cambria" w:cs="Times New Roman"/>
      <w:b/>
      <w:bCs/>
      <w:sz w:val="26"/>
      <w:szCs w:val="26"/>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character" w:customStyle="1" w:styleId="Heading8Char">
    <w:name w:val="Heading 8 Char"/>
    <w:link w:val="Heading8"/>
    <w:uiPriority w:val="99"/>
    <w:semiHidden/>
    <w:locked/>
    <w:rPr>
      <w:rFonts w:ascii="Calibri" w:hAnsi="Calibri" w:cs="Times New Roman"/>
      <w:i/>
      <w:iCs/>
      <w:sz w:val="24"/>
      <w:szCs w:val="24"/>
    </w:rPr>
  </w:style>
  <w:style w:type="character" w:customStyle="1" w:styleId="Heading9Char">
    <w:name w:val="Heading 9 Char"/>
    <w:link w:val="Heading9"/>
    <w:uiPriority w:val="99"/>
    <w:semiHidden/>
    <w:locked/>
    <w:rPr>
      <w:rFonts w:ascii="Cambria" w:hAnsi="Cambria" w:cs="Times New Roman"/>
    </w:rPr>
  </w:style>
  <w:style w:type="paragraph" w:styleId="BodyTextIndent">
    <w:name w:val="Body Text Indent"/>
    <w:basedOn w:val="Normal"/>
    <w:link w:val="BodyTextIndentChar"/>
    <w:rsid w:val="00E26200"/>
    <w:pPr>
      <w:ind w:left="720"/>
      <w:jc w:val="both"/>
    </w:pPr>
    <w:rPr>
      <w:rFonts w:ascii="Palatino" w:eastAsia="Times New Roman" w:hAnsi="Palatino"/>
    </w:rPr>
  </w:style>
  <w:style w:type="character" w:customStyle="1" w:styleId="BodyTextIndentChar">
    <w:name w:val="Body Text Indent Char"/>
    <w:link w:val="BodyTextIndent"/>
    <w:locked/>
    <w:rPr>
      <w:rFonts w:cs="Times New Roman"/>
      <w:sz w:val="20"/>
      <w:szCs w:val="20"/>
    </w:rPr>
  </w:style>
  <w:style w:type="paragraph" w:styleId="BodyTextIndent2">
    <w:name w:val="Body Text Indent 2"/>
    <w:basedOn w:val="Normal"/>
    <w:link w:val="BodyTextIndent2Char"/>
    <w:rsid w:val="00E26200"/>
    <w:pPr>
      <w:ind w:firstLine="720"/>
      <w:jc w:val="both"/>
    </w:pPr>
    <w:rPr>
      <w:rFonts w:ascii="Palatino" w:eastAsia="Times New Roman" w:hAnsi="Palatino"/>
    </w:rPr>
  </w:style>
  <w:style w:type="character" w:customStyle="1" w:styleId="BodyTextIndent2Char">
    <w:name w:val="Body Text Indent 2 Char"/>
    <w:link w:val="BodyTextIndent2"/>
    <w:uiPriority w:val="99"/>
    <w:locked/>
    <w:rsid w:val="00137621"/>
    <w:rPr>
      <w:rFonts w:ascii="Palatino" w:hAnsi="Palatino" w:cs="Times New Roman"/>
      <w:sz w:val="24"/>
    </w:rPr>
  </w:style>
  <w:style w:type="paragraph" w:styleId="BodyText">
    <w:name w:val="Body Text"/>
    <w:basedOn w:val="Normal"/>
    <w:link w:val="BodyTextChar"/>
    <w:uiPriority w:val="1"/>
    <w:qFormat/>
    <w:rsid w:val="00E26200"/>
    <w:pPr>
      <w:jc w:val="both"/>
    </w:pPr>
    <w:rPr>
      <w:rFonts w:ascii="Palatino" w:eastAsia="Times New Roman" w:hAnsi="Palatino"/>
    </w:rPr>
  </w:style>
  <w:style w:type="character" w:customStyle="1" w:styleId="BodyTextChar">
    <w:name w:val="Body Text Char"/>
    <w:link w:val="BodyText"/>
    <w:uiPriority w:val="1"/>
    <w:locked/>
    <w:rsid w:val="00E66AE2"/>
    <w:rPr>
      <w:rFonts w:ascii="Palatino" w:hAnsi="Palatino" w:cs="Times New Roman"/>
      <w:sz w:val="24"/>
    </w:rPr>
  </w:style>
  <w:style w:type="paragraph" w:styleId="Footer">
    <w:name w:val="footer"/>
    <w:basedOn w:val="Normal"/>
    <w:link w:val="FooterChar"/>
    <w:uiPriority w:val="99"/>
    <w:rsid w:val="00E26200"/>
    <w:pPr>
      <w:tabs>
        <w:tab w:val="center" w:pos="4320"/>
        <w:tab w:val="right" w:pos="8640"/>
      </w:tabs>
    </w:pPr>
    <w:rPr>
      <w:rFonts w:ascii="New York" w:eastAsia="Times New Roman" w:hAnsi="New York"/>
    </w:rPr>
  </w:style>
  <w:style w:type="character" w:customStyle="1" w:styleId="FooterChar">
    <w:name w:val="Footer Char"/>
    <w:link w:val="Footer"/>
    <w:uiPriority w:val="99"/>
    <w:locked/>
    <w:rsid w:val="00F02AB1"/>
    <w:rPr>
      <w:rFonts w:ascii="New York" w:hAnsi="New York" w:cs="Times New Roman"/>
      <w:sz w:val="24"/>
    </w:rPr>
  </w:style>
  <w:style w:type="paragraph" w:styleId="BodyText2">
    <w:name w:val="Body Text 2"/>
    <w:basedOn w:val="Normal"/>
    <w:link w:val="BodyText2Char"/>
    <w:uiPriority w:val="99"/>
    <w:rsid w:val="00E26200"/>
    <w:rPr>
      <w:rFonts w:ascii="Palatino" w:eastAsia="Times New Roman" w:hAnsi="Palatino"/>
      <w:color w:val="000000"/>
    </w:rPr>
  </w:style>
  <w:style w:type="character" w:customStyle="1" w:styleId="BodyText2Char">
    <w:name w:val="Body Text 2 Char"/>
    <w:link w:val="BodyText2"/>
    <w:uiPriority w:val="99"/>
    <w:semiHidden/>
    <w:locked/>
    <w:rPr>
      <w:rFonts w:cs="Times New Roman"/>
      <w:sz w:val="20"/>
      <w:szCs w:val="20"/>
    </w:rPr>
  </w:style>
  <w:style w:type="paragraph" w:styleId="BlockText">
    <w:name w:val="Block Text"/>
    <w:basedOn w:val="Normal"/>
    <w:rsid w:val="00E26200"/>
    <w:pPr>
      <w:ind w:left="720" w:right="90"/>
      <w:jc w:val="both"/>
    </w:pPr>
    <w:rPr>
      <w:rFonts w:ascii="Palatino" w:hAnsi="Palatino"/>
    </w:rPr>
  </w:style>
  <w:style w:type="paragraph" w:styleId="BodyTextIndent3">
    <w:name w:val="Body Text Indent 3"/>
    <w:basedOn w:val="Normal"/>
    <w:link w:val="BodyTextIndent3Char"/>
    <w:uiPriority w:val="99"/>
    <w:rsid w:val="00E26200"/>
    <w:pPr>
      <w:ind w:right="90" w:firstLine="720"/>
      <w:jc w:val="both"/>
    </w:pPr>
    <w:rPr>
      <w:rFonts w:ascii="Palatino" w:hAnsi="Palatino"/>
    </w:rPr>
  </w:style>
  <w:style w:type="character" w:customStyle="1" w:styleId="BodyTextIndent3Char">
    <w:name w:val="Body Text Indent 3 Char"/>
    <w:link w:val="BodyTextIndent3"/>
    <w:uiPriority w:val="99"/>
    <w:semiHidden/>
    <w:locked/>
    <w:rPr>
      <w:rFonts w:cs="Times New Roman"/>
      <w:sz w:val="16"/>
      <w:szCs w:val="16"/>
    </w:rPr>
  </w:style>
  <w:style w:type="character" w:styleId="PageNumber">
    <w:name w:val="page number"/>
    <w:uiPriority w:val="99"/>
    <w:rsid w:val="00E26200"/>
    <w:rPr>
      <w:rFonts w:cs="Times New Roman"/>
    </w:rPr>
  </w:style>
  <w:style w:type="paragraph" w:styleId="Header">
    <w:name w:val="header"/>
    <w:basedOn w:val="Normal"/>
    <w:link w:val="HeaderChar"/>
    <w:uiPriority w:val="99"/>
    <w:rsid w:val="00E26200"/>
    <w:pPr>
      <w:tabs>
        <w:tab w:val="center" w:pos="4320"/>
        <w:tab w:val="right" w:pos="8640"/>
      </w:tabs>
    </w:pPr>
  </w:style>
  <w:style w:type="character" w:customStyle="1" w:styleId="HeaderChar">
    <w:name w:val="Header Char"/>
    <w:link w:val="Header"/>
    <w:uiPriority w:val="99"/>
    <w:locked/>
    <w:rPr>
      <w:rFonts w:cs="Times New Roman"/>
      <w:sz w:val="20"/>
      <w:szCs w:val="20"/>
    </w:rPr>
  </w:style>
  <w:style w:type="paragraph" w:styleId="Title">
    <w:name w:val="Title"/>
    <w:basedOn w:val="Normal"/>
    <w:link w:val="TitleChar"/>
    <w:uiPriority w:val="99"/>
    <w:qFormat/>
    <w:rsid w:val="00E26200"/>
    <w:pPr>
      <w:jc w:val="center"/>
    </w:pPr>
    <w:rPr>
      <w:rFonts w:ascii="Palatino" w:hAnsi="Palatino"/>
      <w:b/>
      <w:i/>
    </w:rPr>
  </w:style>
  <w:style w:type="character" w:customStyle="1" w:styleId="TitleChar">
    <w:name w:val="Title Char"/>
    <w:link w:val="Title"/>
    <w:uiPriority w:val="99"/>
    <w:locked/>
    <w:rPr>
      <w:rFonts w:ascii="Cambria" w:hAnsi="Cambria" w:cs="Times New Roman"/>
      <w:b/>
      <w:bCs/>
      <w:kern w:val="28"/>
      <w:sz w:val="32"/>
      <w:szCs w:val="32"/>
    </w:rPr>
  </w:style>
  <w:style w:type="paragraph" w:styleId="Subtitle">
    <w:name w:val="Subtitle"/>
    <w:basedOn w:val="Normal"/>
    <w:link w:val="SubtitleChar"/>
    <w:uiPriority w:val="99"/>
    <w:qFormat/>
    <w:rsid w:val="00E26200"/>
    <w:pPr>
      <w:jc w:val="center"/>
    </w:pPr>
    <w:rPr>
      <w:rFonts w:ascii="Palatino" w:hAnsi="Palatino"/>
      <w:i/>
      <w:color w:val="000000"/>
      <w:sz w:val="28"/>
    </w:rPr>
  </w:style>
  <w:style w:type="character" w:customStyle="1" w:styleId="SubtitleChar">
    <w:name w:val="Subtitle Char"/>
    <w:link w:val="Subtitle"/>
    <w:uiPriority w:val="99"/>
    <w:locked/>
    <w:rPr>
      <w:rFonts w:ascii="Cambria" w:hAnsi="Cambria" w:cs="Times New Roman"/>
      <w:sz w:val="24"/>
      <w:szCs w:val="24"/>
    </w:rPr>
  </w:style>
  <w:style w:type="paragraph" w:styleId="NormalWeb">
    <w:name w:val="Normal (Web)"/>
    <w:basedOn w:val="Normal"/>
    <w:uiPriority w:val="99"/>
    <w:rsid w:val="004F67FD"/>
    <w:pPr>
      <w:shd w:val="clear" w:color="auto" w:fill="FFFFFF"/>
      <w:spacing w:before="100" w:beforeAutospacing="1" w:after="100" w:afterAutospacing="1"/>
    </w:pPr>
    <w:rPr>
      <w:rFonts w:eastAsia="Times New Roman" w:cs="Times"/>
      <w:color w:val="000000"/>
      <w:sz w:val="20"/>
    </w:rPr>
  </w:style>
  <w:style w:type="paragraph" w:styleId="BalloonText">
    <w:name w:val="Balloon Text"/>
    <w:basedOn w:val="Normal"/>
    <w:link w:val="BalloonTextChar"/>
    <w:uiPriority w:val="99"/>
    <w:semiHidden/>
    <w:rsid w:val="004B182C"/>
    <w:rPr>
      <w:rFonts w:ascii="Tahoma" w:hAnsi="Tahoma" w:cs="Tahoma"/>
      <w:sz w:val="16"/>
      <w:szCs w:val="16"/>
    </w:rPr>
  </w:style>
  <w:style w:type="character" w:customStyle="1" w:styleId="BalloonTextChar">
    <w:name w:val="Balloon Text Char"/>
    <w:link w:val="BalloonText"/>
    <w:uiPriority w:val="99"/>
    <w:semiHidden/>
    <w:locked/>
    <w:rPr>
      <w:rFonts w:ascii="Times New Roman" w:hAnsi="Times New Roman" w:cs="Times New Roman"/>
      <w:sz w:val="2"/>
    </w:rPr>
  </w:style>
  <w:style w:type="character" w:customStyle="1" w:styleId="style621">
    <w:name w:val="style621"/>
    <w:uiPriority w:val="99"/>
    <w:rsid w:val="00544A74"/>
    <w:rPr>
      <w:sz w:val="21"/>
    </w:rPr>
  </w:style>
  <w:style w:type="character" w:styleId="Emphasis">
    <w:name w:val="Emphasis"/>
    <w:qFormat/>
    <w:rsid w:val="00544A74"/>
    <w:rPr>
      <w:rFonts w:cs="Times New Roman"/>
      <w:i/>
    </w:rPr>
  </w:style>
  <w:style w:type="character" w:styleId="Hyperlink">
    <w:name w:val="Hyperlink"/>
    <w:uiPriority w:val="99"/>
    <w:rsid w:val="00841441"/>
    <w:rPr>
      <w:rFonts w:cs="Times New Roman"/>
      <w:color w:val="0000FF"/>
      <w:u w:val="single"/>
    </w:rPr>
  </w:style>
  <w:style w:type="paragraph" w:customStyle="1" w:styleId="Style1">
    <w:name w:val="Style 1"/>
    <w:basedOn w:val="Normal"/>
    <w:rsid w:val="000152FD"/>
    <w:pPr>
      <w:widowControl w:val="0"/>
    </w:pPr>
    <w:rPr>
      <w:rFonts w:ascii="Times New Roman" w:eastAsia="Times New Roman" w:hAnsi="Times New Roman"/>
      <w:noProof/>
      <w:color w:val="000000"/>
      <w:sz w:val="20"/>
    </w:rPr>
  </w:style>
  <w:style w:type="paragraph" w:customStyle="1" w:styleId="msolistparagraph0">
    <w:name w:val="msolistparagraph"/>
    <w:basedOn w:val="Normal"/>
    <w:rsid w:val="00DE2E0D"/>
    <w:pPr>
      <w:ind w:left="720"/>
    </w:pPr>
    <w:rPr>
      <w:rFonts w:ascii="Times New Roman" w:eastAsia="Times New Roman" w:hAnsi="Times New Roman"/>
      <w:szCs w:val="24"/>
    </w:rPr>
  </w:style>
  <w:style w:type="paragraph" w:styleId="PlainText">
    <w:name w:val="Plain Text"/>
    <w:basedOn w:val="Normal"/>
    <w:link w:val="PlainTextChar"/>
    <w:uiPriority w:val="99"/>
    <w:rsid w:val="00DE2E0D"/>
    <w:rPr>
      <w:rFonts w:ascii="Courier New" w:eastAsia="Times New Roman" w:hAnsi="Courier New" w:cs="Courier New"/>
      <w:sz w:val="20"/>
    </w:rPr>
  </w:style>
  <w:style w:type="character" w:customStyle="1" w:styleId="PlainTextChar">
    <w:name w:val="Plain Text Char"/>
    <w:link w:val="PlainText"/>
    <w:uiPriority w:val="99"/>
    <w:locked/>
    <w:rPr>
      <w:rFonts w:ascii="Courier New" w:hAnsi="Courier New" w:cs="Courier New"/>
      <w:sz w:val="20"/>
      <w:szCs w:val="20"/>
    </w:rPr>
  </w:style>
  <w:style w:type="character" w:customStyle="1" w:styleId="EmailStyle54">
    <w:name w:val="EmailStyle54"/>
    <w:semiHidden/>
    <w:rsid w:val="00C95E3D"/>
    <w:rPr>
      <w:rFonts w:ascii="Arial" w:hAnsi="Arial"/>
      <w:color w:val="000080"/>
      <w:sz w:val="20"/>
    </w:rPr>
  </w:style>
  <w:style w:type="paragraph" w:styleId="ListParagraph">
    <w:name w:val="List Paragraph"/>
    <w:basedOn w:val="Normal"/>
    <w:uiPriority w:val="34"/>
    <w:qFormat/>
    <w:rsid w:val="006E2CE4"/>
    <w:pPr>
      <w:ind w:left="720"/>
    </w:pPr>
  </w:style>
  <w:style w:type="paragraph" w:customStyle="1" w:styleId="Default">
    <w:name w:val="Default"/>
    <w:rsid w:val="00381108"/>
    <w:pPr>
      <w:autoSpaceDE w:val="0"/>
      <w:autoSpaceDN w:val="0"/>
      <w:adjustRightInd w:val="0"/>
    </w:pPr>
    <w:rPr>
      <w:rFonts w:ascii="Arial" w:hAnsi="Arial" w:cs="Arial"/>
      <w:color w:val="000000"/>
      <w:sz w:val="24"/>
      <w:szCs w:val="24"/>
    </w:rPr>
  </w:style>
  <w:style w:type="character" w:customStyle="1" w:styleId="User">
    <w:name w:val="User"/>
    <w:semiHidden/>
    <w:rsid w:val="00B7156D"/>
    <w:rPr>
      <w:rFonts w:ascii="Arial" w:hAnsi="Arial"/>
      <w:color w:val="000080"/>
      <w:sz w:val="20"/>
    </w:rPr>
  </w:style>
  <w:style w:type="character" w:styleId="FollowedHyperlink">
    <w:name w:val="FollowedHyperlink"/>
    <w:basedOn w:val="DefaultParagraphFont"/>
    <w:uiPriority w:val="99"/>
    <w:semiHidden/>
    <w:unhideWhenUsed/>
    <w:rsid w:val="003D4786"/>
    <w:rPr>
      <w:color w:val="800080" w:themeColor="followedHyperlink"/>
      <w:u w:val="single"/>
    </w:rPr>
  </w:style>
  <w:style w:type="character" w:customStyle="1" w:styleId="EmailStyle59">
    <w:name w:val="EmailStyle59"/>
    <w:basedOn w:val="DefaultParagraphFont"/>
    <w:semiHidden/>
    <w:rsid w:val="005C2CE8"/>
    <w:rPr>
      <w:rFonts w:ascii="Arial" w:hAnsi="Arial" w:cs="Arial"/>
      <w:color w:val="000080"/>
      <w:sz w:val="20"/>
      <w:szCs w:val="20"/>
    </w:rPr>
  </w:style>
  <w:style w:type="paragraph" w:styleId="NoSpacing">
    <w:name w:val="No Spacing"/>
    <w:uiPriority w:val="1"/>
    <w:qFormat/>
    <w:rsid w:val="009123A5"/>
    <w:rPr>
      <w:rFonts w:ascii="Calibri" w:eastAsia="Calibri" w:hAnsi="Calibri"/>
      <w:sz w:val="22"/>
      <w:szCs w:val="22"/>
    </w:rPr>
  </w:style>
  <w:style w:type="character" w:customStyle="1" w:styleId="st1">
    <w:name w:val="st1"/>
    <w:basedOn w:val="DefaultParagraphFont"/>
    <w:rsid w:val="00C956E3"/>
  </w:style>
  <w:style w:type="paragraph" w:styleId="Quote">
    <w:name w:val="Quote"/>
    <w:basedOn w:val="Normal"/>
    <w:next w:val="Normal"/>
    <w:link w:val="QuoteChar"/>
    <w:uiPriority w:val="29"/>
    <w:qFormat/>
    <w:rsid w:val="0083735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83735B"/>
    <w:rPr>
      <w:rFonts w:asciiTheme="minorHAnsi" w:eastAsiaTheme="minorEastAsia" w:hAnsiTheme="minorHAnsi" w:cstheme="minorBidi"/>
      <w:i/>
      <w:iCs/>
      <w:color w:val="000000" w:themeColor="text1"/>
      <w:sz w:val="22"/>
      <w:szCs w:val="22"/>
      <w:lang w:eastAsia="ja-JP"/>
    </w:rPr>
  </w:style>
  <w:style w:type="character" w:customStyle="1" w:styleId="kno-fv">
    <w:name w:val="kno-fv"/>
    <w:basedOn w:val="DefaultParagraphFont"/>
    <w:rsid w:val="008D07F8"/>
  </w:style>
  <w:style w:type="table" w:styleId="TableGrid">
    <w:name w:val="Table Grid"/>
    <w:basedOn w:val="TableNormal"/>
    <w:locked/>
    <w:rsid w:val="00AD5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127A4"/>
  </w:style>
  <w:style w:type="character" w:customStyle="1" w:styleId="sidebarheader">
    <w:name w:val="sidebar_header"/>
    <w:basedOn w:val="DefaultParagraphFont"/>
    <w:rsid w:val="00815D93"/>
  </w:style>
  <w:style w:type="paragraph" w:customStyle="1" w:styleId="gdp">
    <w:name w:val="gdp"/>
    <w:basedOn w:val="Normal"/>
    <w:rsid w:val="00266721"/>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BB5C41"/>
    <w:rPr>
      <w:sz w:val="16"/>
      <w:szCs w:val="16"/>
    </w:rPr>
  </w:style>
  <w:style w:type="paragraph" w:styleId="CommentText">
    <w:name w:val="annotation text"/>
    <w:basedOn w:val="Normal"/>
    <w:link w:val="CommentTextChar"/>
    <w:uiPriority w:val="99"/>
    <w:semiHidden/>
    <w:unhideWhenUsed/>
    <w:rsid w:val="00BB5C41"/>
    <w:rPr>
      <w:sz w:val="20"/>
    </w:rPr>
  </w:style>
  <w:style w:type="character" w:customStyle="1" w:styleId="CommentTextChar">
    <w:name w:val="Comment Text Char"/>
    <w:basedOn w:val="DefaultParagraphFont"/>
    <w:link w:val="CommentText"/>
    <w:uiPriority w:val="99"/>
    <w:semiHidden/>
    <w:rsid w:val="00BB5C41"/>
  </w:style>
  <w:style w:type="paragraph" w:styleId="CommentSubject">
    <w:name w:val="annotation subject"/>
    <w:basedOn w:val="CommentText"/>
    <w:next w:val="CommentText"/>
    <w:link w:val="CommentSubjectChar"/>
    <w:uiPriority w:val="99"/>
    <w:semiHidden/>
    <w:unhideWhenUsed/>
    <w:rsid w:val="00BB5C41"/>
    <w:rPr>
      <w:b/>
      <w:bCs/>
    </w:rPr>
  </w:style>
  <w:style w:type="character" w:customStyle="1" w:styleId="CommentSubjectChar">
    <w:name w:val="Comment Subject Char"/>
    <w:basedOn w:val="CommentTextChar"/>
    <w:link w:val="CommentSubject"/>
    <w:uiPriority w:val="99"/>
    <w:semiHidden/>
    <w:rsid w:val="00BB5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1008">
      <w:bodyDiv w:val="1"/>
      <w:marLeft w:val="0"/>
      <w:marRight w:val="0"/>
      <w:marTop w:val="0"/>
      <w:marBottom w:val="0"/>
      <w:divBdr>
        <w:top w:val="none" w:sz="0" w:space="0" w:color="auto"/>
        <w:left w:val="none" w:sz="0" w:space="0" w:color="auto"/>
        <w:bottom w:val="none" w:sz="0" w:space="0" w:color="auto"/>
        <w:right w:val="none" w:sz="0" w:space="0" w:color="auto"/>
      </w:divBdr>
    </w:div>
    <w:div w:id="93325325">
      <w:bodyDiv w:val="1"/>
      <w:marLeft w:val="0"/>
      <w:marRight w:val="0"/>
      <w:marTop w:val="0"/>
      <w:marBottom w:val="0"/>
      <w:divBdr>
        <w:top w:val="none" w:sz="0" w:space="0" w:color="auto"/>
        <w:left w:val="none" w:sz="0" w:space="0" w:color="auto"/>
        <w:bottom w:val="none" w:sz="0" w:space="0" w:color="auto"/>
        <w:right w:val="none" w:sz="0" w:space="0" w:color="auto"/>
      </w:divBdr>
      <w:divsChild>
        <w:div w:id="1294020898">
          <w:marLeft w:val="0"/>
          <w:marRight w:val="0"/>
          <w:marTop w:val="0"/>
          <w:marBottom w:val="0"/>
          <w:divBdr>
            <w:top w:val="none" w:sz="0" w:space="0" w:color="auto"/>
            <w:left w:val="none" w:sz="0" w:space="0" w:color="auto"/>
            <w:bottom w:val="none" w:sz="0" w:space="0" w:color="auto"/>
            <w:right w:val="none" w:sz="0" w:space="0" w:color="auto"/>
          </w:divBdr>
        </w:div>
      </w:divsChild>
    </w:div>
    <w:div w:id="97993065">
      <w:bodyDiv w:val="1"/>
      <w:marLeft w:val="0"/>
      <w:marRight w:val="0"/>
      <w:marTop w:val="0"/>
      <w:marBottom w:val="0"/>
      <w:divBdr>
        <w:top w:val="none" w:sz="0" w:space="0" w:color="auto"/>
        <w:left w:val="none" w:sz="0" w:space="0" w:color="auto"/>
        <w:bottom w:val="none" w:sz="0" w:space="0" w:color="auto"/>
        <w:right w:val="none" w:sz="0" w:space="0" w:color="auto"/>
      </w:divBdr>
    </w:div>
    <w:div w:id="105392351">
      <w:bodyDiv w:val="1"/>
      <w:marLeft w:val="0"/>
      <w:marRight w:val="0"/>
      <w:marTop w:val="0"/>
      <w:marBottom w:val="0"/>
      <w:divBdr>
        <w:top w:val="none" w:sz="0" w:space="0" w:color="auto"/>
        <w:left w:val="none" w:sz="0" w:space="0" w:color="auto"/>
        <w:bottom w:val="none" w:sz="0" w:space="0" w:color="auto"/>
        <w:right w:val="none" w:sz="0" w:space="0" w:color="auto"/>
      </w:divBdr>
    </w:div>
    <w:div w:id="125974532">
      <w:bodyDiv w:val="1"/>
      <w:marLeft w:val="0"/>
      <w:marRight w:val="0"/>
      <w:marTop w:val="0"/>
      <w:marBottom w:val="0"/>
      <w:divBdr>
        <w:top w:val="none" w:sz="0" w:space="0" w:color="auto"/>
        <w:left w:val="none" w:sz="0" w:space="0" w:color="auto"/>
        <w:bottom w:val="none" w:sz="0" w:space="0" w:color="auto"/>
        <w:right w:val="none" w:sz="0" w:space="0" w:color="auto"/>
      </w:divBdr>
      <w:divsChild>
        <w:div w:id="212280916">
          <w:marLeft w:val="0"/>
          <w:marRight w:val="0"/>
          <w:marTop w:val="0"/>
          <w:marBottom w:val="0"/>
          <w:divBdr>
            <w:top w:val="none" w:sz="0" w:space="0" w:color="auto"/>
            <w:left w:val="none" w:sz="0" w:space="0" w:color="auto"/>
            <w:bottom w:val="none" w:sz="0" w:space="0" w:color="auto"/>
            <w:right w:val="none" w:sz="0" w:space="0" w:color="auto"/>
          </w:divBdr>
        </w:div>
        <w:div w:id="1980265141">
          <w:marLeft w:val="0"/>
          <w:marRight w:val="0"/>
          <w:marTop w:val="0"/>
          <w:marBottom w:val="0"/>
          <w:divBdr>
            <w:top w:val="none" w:sz="0" w:space="0" w:color="auto"/>
            <w:left w:val="none" w:sz="0" w:space="0" w:color="auto"/>
            <w:bottom w:val="none" w:sz="0" w:space="0" w:color="auto"/>
            <w:right w:val="none" w:sz="0" w:space="0" w:color="auto"/>
          </w:divBdr>
        </w:div>
        <w:div w:id="913080075">
          <w:marLeft w:val="0"/>
          <w:marRight w:val="0"/>
          <w:marTop w:val="0"/>
          <w:marBottom w:val="0"/>
          <w:divBdr>
            <w:top w:val="none" w:sz="0" w:space="0" w:color="auto"/>
            <w:left w:val="none" w:sz="0" w:space="0" w:color="auto"/>
            <w:bottom w:val="none" w:sz="0" w:space="0" w:color="auto"/>
            <w:right w:val="none" w:sz="0" w:space="0" w:color="auto"/>
          </w:divBdr>
        </w:div>
        <w:div w:id="78257117">
          <w:marLeft w:val="0"/>
          <w:marRight w:val="0"/>
          <w:marTop w:val="0"/>
          <w:marBottom w:val="0"/>
          <w:divBdr>
            <w:top w:val="none" w:sz="0" w:space="0" w:color="auto"/>
            <w:left w:val="none" w:sz="0" w:space="0" w:color="auto"/>
            <w:bottom w:val="none" w:sz="0" w:space="0" w:color="auto"/>
            <w:right w:val="none" w:sz="0" w:space="0" w:color="auto"/>
          </w:divBdr>
        </w:div>
        <w:div w:id="1849900333">
          <w:marLeft w:val="0"/>
          <w:marRight w:val="0"/>
          <w:marTop w:val="0"/>
          <w:marBottom w:val="0"/>
          <w:divBdr>
            <w:top w:val="none" w:sz="0" w:space="0" w:color="auto"/>
            <w:left w:val="none" w:sz="0" w:space="0" w:color="auto"/>
            <w:bottom w:val="none" w:sz="0" w:space="0" w:color="auto"/>
            <w:right w:val="none" w:sz="0" w:space="0" w:color="auto"/>
          </w:divBdr>
        </w:div>
        <w:div w:id="192497750">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459342190">
          <w:marLeft w:val="0"/>
          <w:marRight w:val="0"/>
          <w:marTop w:val="0"/>
          <w:marBottom w:val="0"/>
          <w:divBdr>
            <w:top w:val="none" w:sz="0" w:space="0" w:color="auto"/>
            <w:left w:val="none" w:sz="0" w:space="0" w:color="auto"/>
            <w:bottom w:val="none" w:sz="0" w:space="0" w:color="auto"/>
            <w:right w:val="none" w:sz="0" w:space="0" w:color="auto"/>
          </w:divBdr>
        </w:div>
        <w:div w:id="1682272267">
          <w:marLeft w:val="0"/>
          <w:marRight w:val="0"/>
          <w:marTop w:val="0"/>
          <w:marBottom w:val="0"/>
          <w:divBdr>
            <w:top w:val="none" w:sz="0" w:space="0" w:color="auto"/>
            <w:left w:val="none" w:sz="0" w:space="0" w:color="auto"/>
            <w:bottom w:val="none" w:sz="0" w:space="0" w:color="auto"/>
            <w:right w:val="none" w:sz="0" w:space="0" w:color="auto"/>
          </w:divBdr>
        </w:div>
        <w:div w:id="62991091">
          <w:marLeft w:val="0"/>
          <w:marRight w:val="0"/>
          <w:marTop w:val="0"/>
          <w:marBottom w:val="0"/>
          <w:divBdr>
            <w:top w:val="none" w:sz="0" w:space="0" w:color="auto"/>
            <w:left w:val="none" w:sz="0" w:space="0" w:color="auto"/>
            <w:bottom w:val="none" w:sz="0" w:space="0" w:color="auto"/>
            <w:right w:val="none" w:sz="0" w:space="0" w:color="auto"/>
          </w:divBdr>
        </w:div>
        <w:div w:id="1114058918">
          <w:marLeft w:val="0"/>
          <w:marRight w:val="0"/>
          <w:marTop w:val="0"/>
          <w:marBottom w:val="0"/>
          <w:divBdr>
            <w:top w:val="none" w:sz="0" w:space="0" w:color="auto"/>
            <w:left w:val="none" w:sz="0" w:space="0" w:color="auto"/>
            <w:bottom w:val="none" w:sz="0" w:space="0" w:color="auto"/>
            <w:right w:val="none" w:sz="0" w:space="0" w:color="auto"/>
          </w:divBdr>
        </w:div>
        <w:div w:id="1949237780">
          <w:marLeft w:val="0"/>
          <w:marRight w:val="0"/>
          <w:marTop w:val="0"/>
          <w:marBottom w:val="0"/>
          <w:divBdr>
            <w:top w:val="none" w:sz="0" w:space="0" w:color="auto"/>
            <w:left w:val="none" w:sz="0" w:space="0" w:color="auto"/>
            <w:bottom w:val="none" w:sz="0" w:space="0" w:color="auto"/>
            <w:right w:val="none" w:sz="0" w:space="0" w:color="auto"/>
          </w:divBdr>
        </w:div>
        <w:div w:id="913318002">
          <w:marLeft w:val="0"/>
          <w:marRight w:val="0"/>
          <w:marTop w:val="0"/>
          <w:marBottom w:val="0"/>
          <w:divBdr>
            <w:top w:val="none" w:sz="0" w:space="0" w:color="auto"/>
            <w:left w:val="none" w:sz="0" w:space="0" w:color="auto"/>
            <w:bottom w:val="none" w:sz="0" w:space="0" w:color="auto"/>
            <w:right w:val="none" w:sz="0" w:space="0" w:color="auto"/>
          </w:divBdr>
        </w:div>
        <w:div w:id="1265961232">
          <w:marLeft w:val="0"/>
          <w:marRight w:val="0"/>
          <w:marTop w:val="0"/>
          <w:marBottom w:val="0"/>
          <w:divBdr>
            <w:top w:val="none" w:sz="0" w:space="0" w:color="auto"/>
            <w:left w:val="none" w:sz="0" w:space="0" w:color="auto"/>
            <w:bottom w:val="none" w:sz="0" w:space="0" w:color="auto"/>
            <w:right w:val="none" w:sz="0" w:space="0" w:color="auto"/>
          </w:divBdr>
        </w:div>
        <w:div w:id="838347502">
          <w:marLeft w:val="0"/>
          <w:marRight w:val="0"/>
          <w:marTop w:val="0"/>
          <w:marBottom w:val="0"/>
          <w:divBdr>
            <w:top w:val="none" w:sz="0" w:space="0" w:color="auto"/>
            <w:left w:val="none" w:sz="0" w:space="0" w:color="auto"/>
            <w:bottom w:val="none" w:sz="0" w:space="0" w:color="auto"/>
            <w:right w:val="none" w:sz="0" w:space="0" w:color="auto"/>
          </w:divBdr>
        </w:div>
        <w:div w:id="2026904414">
          <w:marLeft w:val="0"/>
          <w:marRight w:val="0"/>
          <w:marTop w:val="0"/>
          <w:marBottom w:val="0"/>
          <w:divBdr>
            <w:top w:val="none" w:sz="0" w:space="0" w:color="auto"/>
            <w:left w:val="none" w:sz="0" w:space="0" w:color="auto"/>
            <w:bottom w:val="none" w:sz="0" w:space="0" w:color="auto"/>
            <w:right w:val="none" w:sz="0" w:space="0" w:color="auto"/>
          </w:divBdr>
        </w:div>
        <w:div w:id="115875051">
          <w:marLeft w:val="0"/>
          <w:marRight w:val="0"/>
          <w:marTop w:val="0"/>
          <w:marBottom w:val="0"/>
          <w:divBdr>
            <w:top w:val="none" w:sz="0" w:space="0" w:color="auto"/>
            <w:left w:val="none" w:sz="0" w:space="0" w:color="auto"/>
            <w:bottom w:val="none" w:sz="0" w:space="0" w:color="auto"/>
            <w:right w:val="none" w:sz="0" w:space="0" w:color="auto"/>
          </w:divBdr>
        </w:div>
        <w:div w:id="1720475885">
          <w:marLeft w:val="0"/>
          <w:marRight w:val="0"/>
          <w:marTop w:val="0"/>
          <w:marBottom w:val="0"/>
          <w:divBdr>
            <w:top w:val="none" w:sz="0" w:space="0" w:color="auto"/>
            <w:left w:val="none" w:sz="0" w:space="0" w:color="auto"/>
            <w:bottom w:val="none" w:sz="0" w:space="0" w:color="auto"/>
            <w:right w:val="none" w:sz="0" w:space="0" w:color="auto"/>
          </w:divBdr>
        </w:div>
        <w:div w:id="2069524836">
          <w:marLeft w:val="0"/>
          <w:marRight w:val="0"/>
          <w:marTop w:val="0"/>
          <w:marBottom w:val="0"/>
          <w:divBdr>
            <w:top w:val="none" w:sz="0" w:space="0" w:color="auto"/>
            <w:left w:val="none" w:sz="0" w:space="0" w:color="auto"/>
            <w:bottom w:val="none" w:sz="0" w:space="0" w:color="auto"/>
            <w:right w:val="none" w:sz="0" w:space="0" w:color="auto"/>
          </w:divBdr>
        </w:div>
        <w:div w:id="1164852612">
          <w:marLeft w:val="0"/>
          <w:marRight w:val="0"/>
          <w:marTop w:val="0"/>
          <w:marBottom w:val="0"/>
          <w:divBdr>
            <w:top w:val="none" w:sz="0" w:space="0" w:color="auto"/>
            <w:left w:val="none" w:sz="0" w:space="0" w:color="auto"/>
            <w:bottom w:val="none" w:sz="0" w:space="0" w:color="auto"/>
            <w:right w:val="none" w:sz="0" w:space="0" w:color="auto"/>
          </w:divBdr>
        </w:div>
        <w:div w:id="200942702">
          <w:marLeft w:val="0"/>
          <w:marRight w:val="0"/>
          <w:marTop w:val="0"/>
          <w:marBottom w:val="0"/>
          <w:divBdr>
            <w:top w:val="none" w:sz="0" w:space="0" w:color="auto"/>
            <w:left w:val="none" w:sz="0" w:space="0" w:color="auto"/>
            <w:bottom w:val="none" w:sz="0" w:space="0" w:color="auto"/>
            <w:right w:val="none" w:sz="0" w:space="0" w:color="auto"/>
          </w:divBdr>
        </w:div>
        <w:div w:id="682901319">
          <w:marLeft w:val="0"/>
          <w:marRight w:val="0"/>
          <w:marTop w:val="0"/>
          <w:marBottom w:val="0"/>
          <w:divBdr>
            <w:top w:val="none" w:sz="0" w:space="0" w:color="auto"/>
            <w:left w:val="none" w:sz="0" w:space="0" w:color="auto"/>
            <w:bottom w:val="none" w:sz="0" w:space="0" w:color="auto"/>
            <w:right w:val="none" w:sz="0" w:space="0" w:color="auto"/>
          </w:divBdr>
        </w:div>
        <w:div w:id="557329149">
          <w:marLeft w:val="0"/>
          <w:marRight w:val="0"/>
          <w:marTop w:val="0"/>
          <w:marBottom w:val="0"/>
          <w:divBdr>
            <w:top w:val="none" w:sz="0" w:space="0" w:color="auto"/>
            <w:left w:val="none" w:sz="0" w:space="0" w:color="auto"/>
            <w:bottom w:val="none" w:sz="0" w:space="0" w:color="auto"/>
            <w:right w:val="none" w:sz="0" w:space="0" w:color="auto"/>
          </w:divBdr>
        </w:div>
        <w:div w:id="1384061474">
          <w:marLeft w:val="0"/>
          <w:marRight w:val="0"/>
          <w:marTop w:val="0"/>
          <w:marBottom w:val="0"/>
          <w:divBdr>
            <w:top w:val="none" w:sz="0" w:space="0" w:color="auto"/>
            <w:left w:val="none" w:sz="0" w:space="0" w:color="auto"/>
            <w:bottom w:val="none" w:sz="0" w:space="0" w:color="auto"/>
            <w:right w:val="none" w:sz="0" w:space="0" w:color="auto"/>
          </w:divBdr>
        </w:div>
        <w:div w:id="692878345">
          <w:marLeft w:val="0"/>
          <w:marRight w:val="0"/>
          <w:marTop w:val="0"/>
          <w:marBottom w:val="0"/>
          <w:divBdr>
            <w:top w:val="none" w:sz="0" w:space="0" w:color="auto"/>
            <w:left w:val="none" w:sz="0" w:space="0" w:color="auto"/>
            <w:bottom w:val="none" w:sz="0" w:space="0" w:color="auto"/>
            <w:right w:val="none" w:sz="0" w:space="0" w:color="auto"/>
          </w:divBdr>
        </w:div>
        <w:div w:id="535512223">
          <w:marLeft w:val="0"/>
          <w:marRight w:val="0"/>
          <w:marTop w:val="0"/>
          <w:marBottom w:val="0"/>
          <w:divBdr>
            <w:top w:val="none" w:sz="0" w:space="0" w:color="auto"/>
            <w:left w:val="none" w:sz="0" w:space="0" w:color="auto"/>
            <w:bottom w:val="none" w:sz="0" w:space="0" w:color="auto"/>
            <w:right w:val="none" w:sz="0" w:space="0" w:color="auto"/>
          </w:divBdr>
        </w:div>
        <w:div w:id="447744715">
          <w:marLeft w:val="0"/>
          <w:marRight w:val="0"/>
          <w:marTop w:val="0"/>
          <w:marBottom w:val="0"/>
          <w:divBdr>
            <w:top w:val="none" w:sz="0" w:space="0" w:color="auto"/>
            <w:left w:val="none" w:sz="0" w:space="0" w:color="auto"/>
            <w:bottom w:val="none" w:sz="0" w:space="0" w:color="auto"/>
            <w:right w:val="none" w:sz="0" w:space="0" w:color="auto"/>
          </w:divBdr>
        </w:div>
        <w:div w:id="663320337">
          <w:marLeft w:val="0"/>
          <w:marRight w:val="0"/>
          <w:marTop w:val="0"/>
          <w:marBottom w:val="0"/>
          <w:divBdr>
            <w:top w:val="none" w:sz="0" w:space="0" w:color="auto"/>
            <w:left w:val="none" w:sz="0" w:space="0" w:color="auto"/>
            <w:bottom w:val="none" w:sz="0" w:space="0" w:color="auto"/>
            <w:right w:val="none" w:sz="0" w:space="0" w:color="auto"/>
          </w:divBdr>
        </w:div>
        <w:div w:id="2052489214">
          <w:marLeft w:val="0"/>
          <w:marRight w:val="0"/>
          <w:marTop w:val="0"/>
          <w:marBottom w:val="0"/>
          <w:divBdr>
            <w:top w:val="none" w:sz="0" w:space="0" w:color="auto"/>
            <w:left w:val="none" w:sz="0" w:space="0" w:color="auto"/>
            <w:bottom w:val="none" w:sz="0" w:space="0" w:color="auto"/>
            <w:right w:val="none" w:sz="0" w:space="0" w:color="auto"/>
          </w:divBdr>
        </w:div>
        <w:div w:id="1796214160">
          <w:marLeft w:val="0"/>
          <w:marRight w:val="0"/>
          <w:marTop w:val="0"/>
          <w:marBottom w:val="0"/>
          <w:divBdr>
            <w:top w:val="none" w:sz="0" w:space="0" w:color="auto"/>
            <w:left w:val="none" w:sz="0" w:space="0" w:color="auto"/>
            <w:bottom w:val="none" w:sz="0" w:space="0" w:color="auto"/>
            <w:right w:val="none" w:sz="0" w:space="0" w:color="auto"/>
          </w:divBdr>
        </w:div>
        <w:div w:id="1692683691">
          <w:marLeft w:val="0"/>
          <w:marRight w:val="0"/>
          <w:marTop w:val="0"/>
          <w:marBottom w:val="0"/>
          <w:divBdr>
            <w:top w:val="none" w:sz="0" w:space="0" w:color="auto"/>
            <w:left w:val="none" w:sz="0" w:space="0" w:color="auto"/>
            <w:bottom w:val="none" w:sz="0" w:space="0" w:color="auto"/>
            <w:right w:val="none" w:sz="0" w:space="0" w:color="auto"/>
          </w:divBdr>
        </w:div>
        <w:div w:id="999236731">
          <w:marLeft w:val="0"/>
          <w:marRight w:val="0"/>
          <w:marTop w:val="0"/>
          <w:marBottom w:val="0"/>
          <w:divBdr>
            <w:top w:val="none" w:sz="0" w:space="0" w:color="auto"/>
            <w:left w:val="none" w:sz="0" w:space="0" w:color="auto"/>
            <w:bottom w:val="none" w:sz="0" w:space="0" w:color="auto"/>
            <w:right w:val="none" w:sz="0" w:space="0" w:color="auto"/>
          </w:divBdr>
        </w:div>
        <w:div w:id="501775936">
          <w:marLeft w:val="0"/>
          <w:marRight w:val="0"/>
          <w:marTop w:val="0"/>
          <w:marBottom w:val="0"/>
          <w:divBdr>
            <w:top w:val="none" w:sz="0" w:space="0" w:color="auto"/>
            <w:left w:val="none" w:sz="0" w:space="0" w:color="auto"/>
            <w:bottom w:val="none" w:sz="0" w:space="0" w:color="auto"/>
            <w:right w:val="none" w:sz="0" w:space="0" w:color="auto"/>
          </w:divBdr>
        </w:div>
        <w:div w:id="310329434">
          <w:marLeft w:val="0"/>
          <w:marRight w:val="0"/>
          <w:marTop w:val="0"/>
          <w:marBottom w:val="0"/>
          <w:divBdr>
            <w:top w:val="none" w:sz="0" w:space="0" w:color="auto"/>
            <w:left w:val="none" w:sz="0" w:space="0" w:color="auto"/>
            <w:bottom w:val="none" w:sz="0" w:space="0" w:color="auto"/>
            <w:right w:val="none" w:sz="0" w:space="0" w:color="auto"/>
          </w:divBdr>
        </w:div>
        <w:div w:id="1456871348">
          <w:marLeft w:val="0"/>
          <w:marRight w:val="0"/>
          <w:marTop w:val="0"/>
          <w:marBottom w:val="0"/>
          <w:divBdr>
            <w:top w:val="none" w:sz="0" w:space="0" w:color="auto"/>
            <w:left w:val="none" w:sz="0" w:space="0" w:color="auto"/>
            <w:bottom w:val="none" w:sz="0" w:space="0" w:color="auto"/>
            <w:right w:val="none" w:sz="0" w:space="0" w:color="auto"/>
          </w:divBdr>
        </w:div>
        <w:div w:id="1627813763">
          <w:marLeft w:val="0"/>
          <w:marRight w:val="0"/>
          <w:marTop w:val="0"/>
          <w:marBottom w:val="0"/>
          <w:divBdr>
            <w:top w:val="none" w:sz="0" w:space="0" w:color="auto"/>
            <w:left w:val="none" w:sz="0" w:space="0" w:color="auto"/>
            <w:bottom w:val="none" w:sz="0" w:space="0" w:color="auto"/>
            <w:right w:val="none" w:sz="0" w:space="0" w:color="auto"/>
          </w:divBdr>
        </w:div>
        <w:div w:id="58871105">
          <w:marLeft w:val="0"/>
          <w:marRight w:val="0"/>
          <w:marTop w:val="0"/>
          <w:marBottom w:val="0"/>
          <w:divBdr>
            <w:top w:val="none" w:sz="0" w:space="0" w:color="auto"/>
            <w:left w:val="none" w:sz="0" w:space="0" w:color="auto"/>
            <w:bottom w:val="none" w:sz="0" w:space="0" w:color="auto"/>
            <w:right w:val="none" w:sz="0" w:space="0" w:color="auto"/>
          </w:divBdr>
        </w:div>
        <w:div w:id="1354263117">
          <w:marLeft w:val="0"/>
          <w:marRight w:val="0"/>
          <w:marTop w:val="0"/>
          <w:marBottom w:val="0"/>
          <w:divBdr>
            <w:top w:val="none" w:sz="0" w:space="0" w:color="auto"/>
            <w:left w:val="none" w:sz="0" w:space="0" w:color="auto"/>
            <w:bottom w:val="none" w:sz="0" w:space="0" w:color="auto"/>
            <w:right w:val="none" w:sz="0" w:space="0" w:color="auto"/>
          </w:divBdr>
        </w:div>
        <w:div w:id="931936115">
          <w:marLeft w:val="0"/>
          <w:marRight w:val="0"/>
          <w:marTop w:val="0"/>
          <w:marBottom w:val="0"/>
          <w:divBdr>
            <w:top w:val="none" w:sz="0" w:space="0" w:color="auto"/>
            <w:left w:val="none" w:sz="0" w:space="0" w:color="auto"/>
            <w:bottom w:val="none" w:sz="0" w:space="0" w:color="auto"/>
            <w:right w:val="none" w:sz="0" w:space="0" w:color="auto"/>
          </w:divBdr>
        </w:div>
        <w:div w:id="1240097508">
          <w:marLeft w:val="0"/>
          <w:marRight w:val="0"/>
          <w:marTop w:val="0"/>
          <w:marBottom w:val="0"/>
          <w:divBdr>
            <w:top w:val="none" w:sz="0" w:space="0" w:color="auto"/>
            <w:left w:val="none" w:sz="0" w:space="0" w:color="auto"/>
            <w:bottom w:val="none" w:sz="0" w:space="0" w:color="auto"/>
            <w:right w:val="none" w:sz="0" w:space="0" w:color="auto"/>
          </w:divBdr>
        </w:div>
        <w:div w:id="1520002045">
          <w:marLeft w:val="0"/>
          <w:marRight w:val="0"/>
          <w:marTop w:val="0"/>
          <w:marBottom w:val="0"/>
          <w:divBdr>
            <w:top w:val="none" w:sz="0" w:space="0" w:color="auto"/>
            <w:left w:val="none" w:sz="0" w:space="0" w:color="auto"/>
            <w:bottom w:val="none" w:sz="0" w:space="0" w:color="auto"/>
            <w:right w:val="none" w:sz="0" w:space="0" w:color="auto"/>
          </w:divBdr>
        </w:div>
        <w:div w:id="365257167">
          <w:marLeft w:val="0"/>
          <w:marRight w:val="0"/>
          <w:marTop w:val="0"/>
          <w:marBottom w:val="0"/>
          <w:divBdr>
            <w:top w:val="none" w:sz="0" w:space="0" w:color="auto"/>
            <w:left w:val="none" w:sz="0" w:space="0" w:color="auto"/>
            <w:bottom w:val="none" w:sz="0" w:space="0" w:color="auto"/>
            <w:right w:val="none" w:sz="0" w:space="0" w:color="auto"/>
          </w:divBdr>
        </w:div>
        <w:div w:id="1975258801">
          <w:marLeft w:val="0"/>
          <w:marRight w:val="0"/>
          <w:marTop w:val="0"/>
          <w:marBottom w:val="0"/>
          <w:divBdr>
            <w:top w:val="none" w:sz="0" w:space="0" w:color="auto"/>
            <w:left w:val="none" w:sz="0" w:space="0" w:color="auto"/>
            <w:bottom w:val="none" w:sz="0" w:space="0" w:color="auto"/>
            <w:right w:val="none" w:sz="0" w:space="0" w:color="auto"/>
          </w:divBdr>
        </w:div>
        <w:div w:id="789863862">
          <w:marLeft w:val="0"/>
          <w:marRight w:val="0"/>
          <w:marTop w:val="0"/>
          <w:marBottom w:val="0"/>
          <w:divBdr>
            <w:top w:val="none" w:sz="0" w:space="0" w:color="auto"/>
            <w:left w:val="none" w:sz="0" w:space="0" w:color="auto"/>
            <w:bottom w:val="none" w:sz="0" w:space="0" w:color="auto"/>
            <w:right w:val="none" w:sz="0" w:space="0" w:color="auto"/>
          </w:divBdr>
        </w:div>
        <w:div w:id="1089429491">
          <w:marLeft w:val="0"/>
          <w:marRight w:val="0"/>
          <w:marTop w:val="0"/>
          <w:marBottom w:val="0"/>
          <w:divBdr>
            <w:top w:val="none" w:sz="0" w:space="0" w:color="auto"/>
            <w:left w:val="none" w:sz="0" w:space="0" w:color="auto"/>
            <w:bottom w:val="none" w:sz="0" w:space="0" w:color="auto"/>
            <w:right w:val="none" w:sz="0" w:space="0" w:color="auto"/>
          </w:divBdr>
        </w:div>
        <w:div w:id="409543468">
          <w:marLeft w:val="0"/>
          <w:marRight w:val="0"/>
          <w:marTop w:val="0"/>
          <w:marBottom w:val="0"/>
          <w:divBdr>
            <w:top w:val="none" w:sz="0" w:space="0" w:color="auto"/>
            <w:left w:val="none" w:sz="0" w:space="0" w:color="auto"/>
            <w:bottom w:val="none" w:sz="0" w:space="0" w:color="auto"/>
            <w:right w:val="none" w:sz="0" w:space="0" w:color="auto"/>
          </w:divBdr>
        </w:div>
        <w:div w:id="1644693726">
          <w:marLeft w:val="0"/>
          <w:marRight w:val="0"/>
          <w:marTop w:val="0"/>
          <w:marBottom w:val="0"/>
          <w:divBdr>
            <w:top w:val="none" w:sz="0" w:space="0" w:color="auto"/>
            <w:left w:val="none" w:sz="0" w:space="0" w:color="auto"/>
            <w:bottom w:val="none" w:sz="0" w:space="0" w:color="auto"/>
            <w:right w:val="none" w:sz="0" w:space="0" w:color="auto"/>
          </w:divBdr>
        </w:div>
        <w:div w:id="846821271">
          <w:marLeft w:val="0"/>
          <w:marRight w:val="0"/>
          <w:marTop w:val="0"/>
          <w:marBottom w:val="0"/>
          <w:divBdr>
            <w:top w:val="none" w:sz="0" w:space="0" w:color="auto"/>
            <w:left w:val="none" w:sz="0" w:space="0" w:color="auto"/>
            <w:bottom w:val="none" w:sz="0" w:space="0" w:color="auto"/>
            <w:right w:val="none" w:sz="0" w:space="0" w:color="auto"/>
          </w:divBdr>
        </w:div>
        <w:div w:id="121190055">
          <w:marLeft w:val="0"/>
          <w:marRight w:val="0"/>
          <w:marTop w:val="0"/>
          <w:marBottom w:val="0"/>
          <w:divBdr>
            <w:top w:val="none" w:sz="0" w:space="0" w:color="auto"/>
            <w:left w:val="none" w:sz="0" w:space="0" w:color="auto"/>
            <w:bottom w:val="none" w:sz="0" w:space="0" w:color="auto"/>
            <w:right w:val="none" w:sz="0" w:space="0" w:color="auto"/>
          </w:divBdr>
        </w:div>
        <w:div w:id="1143347527">
          <w:marLeft w:val="0"/>
          <w:marRight w:val="0"/>
          <w:marTop w:val="0"/>
          <w:marBottom w:val="0"/>
          <w:divBdr>
            <w:top w:val="none" w:sz="0" w:space="0" w:color="auto"/>
            <w:left w:val="none" w:sz="0" w:space="0" w:color="auto"/>
            <w:bottom w:val="none" w:sz="0" w:space="0" w:color="auto"/>
            <w:right w:val="none" w:sz="0" w:space="0" w:color="auto"/>
          </w:divBdr>
        </w:div>
        <w:div w:id="1155950513">
          <w:marLeft w:val="0"/>
          <w:marRight w:val="0"/>
          <w:marTop w:val="0"/>
          <w:marBottom w:val="0"/>
          <w:divBdr>
            <w:top w:val="none" w:sz="0" w:space="0" w:color="auto"/>
            <w:left w:val="none" w:sz="0" w:space="0" w:color="auto"/>
            <w:bottom w:val="none" w:sz="0" w:space="0" w:color="auto"/>
            <w:right w:val="none" w:sz="0" w:space="0" w:color="auto"/>
          </w:divBdr>
        </w:div>
        <w:div w:id="147600762">
          <w:marLeft w:val="0"/>
          <w:marRight w:val="0"/>
          <w:marTop w:val="0"/>
          <w:marBottom w:val="0"/>
          <w:divBdr>
            <w:top w:val="none" w:sz="0" w:space="0" w:color="auto"/>
            <w:left w:val="none" w:sz="0" w:space="0" w:color="auto"/>
            <w:bottom w:val="none" w:sz="0" w:space="0" w:color="auto"/>
            <w:right w:val="none" w:sz="0" w:space="0" w:color="auto"/>
          </w:divBdr>
        </w:div>
        <w:div w:id="410471994">
          <w:marLeft w:val="0"/>
          <w:marRight w:val="0"/>
          <w:marTop w:val="0"/>
          <w:marBottom w:val="0"/>
          <w:divBdr>
            <w:top w:val="none" w:sz="0" w:space="0" w:color="auto"/>
            <w:left w:val="none" w:sz="0" w:space="0" w:color="auto"/>
            <w:bottom w:val="none" w:sz="0" w:space="0" w:color="auto"/>
            <w:right w:val="none" w:sz="0" w:space="0" w:color="auto"/>
          </w:divBdr>
        </w:div>
        <w:div w:id="806967826">
          <w:marLeft w:val="0"/>
          <w:marRight w:val="0"/>
          <w:marTop w:val="0"/>
          <w:marBottom w:val="0"/>
          <w:divBdr>
            <w:top w:val="none" w:sz="0" w:space="0" w:color="auto"/>
            <w:left w:val="none" w:sz="0" w:space="0" w:color="auto"/>
            <w:bottom w:val="none" w:sz="0" w:space="0" w:color="auto"/>
            <w:right w:val="none" w:sz="0" w:space="0" w:color="auto"/>
          </w:divBdr>
        </w:div>
        <w:div w:id="417561233">
          <w:marLeft w:val="0"/>
          <w:marRight w:val="0"/>
          <w:marTop w:val="0"/>
          <w:marBottom w:val="0"/>
          <w:divBdr>
            <w:top w:val="none" w:sz="0" w:space="0" w:color="auto"/>
            <w:left w:val="none" w:sz="0" w:space="0" w:color="auto"/>
            <w:bottom w:val="none" w:sz="0" w:space="0" w:color="auto"/>
            <w:right w:val="none" w:sz="0" w:space="0" w:color="auto"/>
          </w:divBdr>
        </w:div>
        <w:div w:id="1062371143">
          <w:marLeft w:val="0"/>
          <w:marRight w:val="0"/>
          <w:marTop w:val="0"/>
          <w:marBottom w:val="0"/>
          <w:divBdr>
            <w:top w:val="none" w:sz="0" w:space="0" w:color="auto"/>
            <w:left w:val="none" w:sz="0" w:space="0" w:color="auto"/>
            <w:bottom w:val="none" w:sz="0" w:space="0" w:color="auto"/>
            <w:right w:val="none" w:sz="0" w:space="0" w:color="auto"/>
          </w:divBdr>
        </w:div>
      </w:divsChild>
    </w:div>
    <w:div w:id="140195945">
      <w:bodyDiv w:val="1"/>
      <w:marLeft w:val="0"/>
      <w:marRight w:val="0"/>
      <w:marTop w:val="0"/>
      <w:marBottom w:val="0"/>
      <w:divBdr>
        <w:top w:val="none" w:sz="0" w:space="0" w:color="auto"/>
        <w:left w:val="none" w:sz="0" w:space="0" w:color="auto"/>
        <w:bottom w:val="none" w:sz="0" w:space="0" w:color="auto"/>
        <w:right w:val="none" w:sz="0" w:space="0" w:color="auto"/>
      </w:divBdr>
    </w:div>
    <w:div w:id="156654175">
      <w:bodyDiv w:val="1"/>
      <w:marLeft w:val="0"/>
      <w:marRight w:val="0"/>
      <w:marTop w:val="0"/>
      <w:marBottom w:val="0"/>
      <w:divBdr>
        <w:top w:val="none" w:sz="0" w:space="0" w:color="auto"/>
        <w:left w:val="none" w:sz="0" w:space="0" w:color="auto"/>
        <w:bottom w:val="none" w:sz="0" w:space="0" w:color="auto"/>
        <w:right w:val="none" w:sz="0" w:space="0" w:color="auto"/>
      </w:divBdr>
    </w:div>
    <w:div w:id="161556140">
      <w:bodyDiv w:val="1"/>
      <w:marLeft w:val="0"/>
      <w:marRight w:val="0"/>
      <w:marTop w:val="0"/>
      <w:marBottom w:val="0"/>
      <w:divBdr>
        <w:top w:val="none" w:sz="0" w:space="0" w:color="auto"/>
        <w:left w:val="none" w:sz="0" w:space="0" w:color="auto"/>
        <w:bottom w:val="none" w:sz="0" w:space="0" w:color="auto"/>
        <w:right w:val="none" w:sz="0" w:space="0" w:color="auto"/>
      </w:divBdr>
      <w:divsChild>
        <w:div w:id="2102866825">
          <w:marLeft w:val="375"/>
          <w:marRight w:val="1125"/>
          <w:marTop w:val="375"/>
          <w:marBottom w:val="2625"/>
          <w:divBdr>
            <w:top w:val="none" w:sz="0" w:space="0" w:color="auto"/>
            <w:left w:val="none" w:sz="0" w:space="0" w:color="auto"/>
            <w:bottom w:val="none" w:sz="0" w:space="0" w:color="auto"/>
            <w:right w:val="none" w:sz="0" w:space="0" w:color="auto"/>
          </w:divBdr>
          <w:divsChild>
            <w:div w:id="879316861">
              <w:marLeft w:val="0"/>
              <w:marRight w:val="0"/>
              <w:marTop w:val="0"/>
              <w:marBottom w:val="0"/>
              <w:divBdr>
                <w:top w:val="none" w:sz="0" w:space="0" w:color="auto"/>
                <w:left w:val="none" w:sz="0" w:space="0" w:color="auto"/>
                <w:bottom w:val="none" w:sz="0" w:space="0" w:color="auto"/>
                <w:right w:val="none" w:sz="0" w:space="0" w:color="auto"/>
              </w:divBdr>
              <w:divsChild>
                <w:div w:id="1108351406">
                  <w:marLeft w:val="0"/>
                  <w:marRight w:val="0"/>
                  <w:marTop w:val="0"/>
                  <w:marBottom w:val="0"/>
                  <w:divBdr>
                    <w:top w:val="none" w:sz="0" w:space="0" w:color="auto"/>
                    <w:left w:val="none" w:sz="0" w:space="0" w:color="auto"/>
                    <w:bottom w:val="none" w:sz="0" w:space="0" w:color="auto"/>
                    <w:right w:val="none" w:sz="0" w:space="0" w:color="auto"/>
                  </w:divBdr>
                  <w:divsChild>
                    <w:div w:id="1927231377">
                      <w:marLeft w:val="0"/>
                      <w:marRight w:val="0"/>
                      <w:marTop w:val="0"/>
                      <w:marBottom w:val="0"/>
                      <w:divBdr>
                        <w:top w:val="none" w:sz="0" w:space="0" w:color="auto"/>
                        <w:left w:val="none" w:sz="0" w:space="0" w:color="auto"/>
                        <w:bottom w:val="none" w:sz="0" w:space="0" w:color="auto"/>
                        <w:right w:val="none" w:sz="0" w:space="0" w:color="auto"/>
                      </w:divBdr>
                      <w:divsChild>
                        <w:div w:id="662583026">
                          <w:marLeft w:val="0"/>
                          <w:marRight w:val="0"/>
                          <w:marTop w:val="0"/>
                          <w:marBottom w:val="0"/>
                          <w:divBdr>
                            <w:top w:val="none" w:sz="0" w:space="0" w:color="auto"/>
                            <w:left w:val="none" w:sz="0" w:space="0" w:color="auto"/>
                            <w:bottom w:val="none" w:sz="0" w:space="0" w:color="auto"/>
                            <w:right w:val="none" w:sz="0" w:space="0" w:color="auto"/>
                          </w:divBdr>
                          <w:divsChild>
                            <w:div w:id="742339508">
                              <w:marLeft w:val="0"/>
                              <w:marRight w:val="0"/>
                              <w:marTop w:val="0"/>
                              <w:marBottom w:val="0"/>
                              <w:divBdr>
                                <w:top w:val="none" w:sz="0" w:space="0" w:color="auto"/>
                                <w:left w:val="none" w:sz="0" w:space="0" w:color="auto"/>
                                <w:bottom w:val="none" w:sz="0" w:space="0" w:color="auto"/>
                                <w:right w:val="none" w:sz="0" w:space="0" w:color="auto"/>
                              </w:divBdr>
                              <w:divsChild>
                                <w:div w:id="15880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45430">
      <w:bodyDiv w:val="1"/>
      <w:marLeft w:val="0"/>
      <w:marRight w:val="0"/>
      <w:marTop w:val="0"/>
      <w:marBottom w:val="0"/>
      <w:divBdr>
        <w:top w:val="none" w:sz="0" w:space="0" w:color="auto"/>
        <w:left w:val="none" w:sz="0" w:space="0" w:color="auto"/>
        <w:bottom w:val="none" w:sz="0" w:space="0" w:color="auto"/>
        <w:right w:val="none" w:sz="0" w:space="0" w:color="auto"/>
      </w:divBdr>
    </w:div>
    <w:div w:id="232087804">
      <w:bodyDiv w:val="1"/>
      <w:marLeft w:val="0"/>
      <w:marRight w:val="0"/>
      <w:marTop w:val="0"/>
      <w:marBottom w:val="0"/>
      <w:divBdr>
        <w:top w:val="none" w:sz="0" w:space="0" w:color="auto"/>
        <w:left w:val="none" w:sz="0" w:space="0" w:color="auto"/>
        <w:bottom w:val="none" w:sz="0" w:space="0" w:color="auto"/>
        <w:right w:val="none" w:sz="0" w:space="0" w:color="auto"/>
      </w:divBdr>
      <w:divsChild>
        <w:div w:id="1737320578">
          <w:marLeft w:val="0"/>
          <w:marRight w:val="0"/>
          <w:marTop w:val="0"/>
          <w:marBottom w:val="0"/>
          <w:divBdr>
            <w:top w:val="none" w:sz="0" w:space="0" w:color="auto"/>
            <w:left w:val="none" w:sz="0" w:space="0" w:color="auto"/>
            <w:bottom w:val="none" w:sz="0" w:space="0" w:color="auto"/>
            <w:right w:val="none" w:sz="0" w:space="0" w:color="auto"/>
          </w:divBdr>
        </w:div>
        <w:div w:id="1563364721">
          <w:marLeft w:val="0"/>
          <w:marRight w:val="0"/>
          <w:marTop w:val="0"/>
          <w:marBottom w:val="0"/>
          <w:divBdr>
            <w:top w:val="none" w:sz="0" w:space="0" w:color="auto"/>
            <w:left w:val="none" w:sz="0" w:space="0" w:color="auto"/>
            <w:bottom w:val="none" w:sz="0" w:space="0" w:color="auto"/>
            <w:right w:val="none" w:sz="0" w:space="0" w:color="auto"/>
          </w:divBdr>
        </w:div>
        <w:div w:id="741298159">
          <w:marLeft w:val="0"/>
          <w:marRight w:val="0"/>
          <w:marTop w:val="0"/>
          <w:marBottom w:val="0"/>
          <w:divBdr>
            <w:top w:val="none" w:sz="0" w:space="0" w:color="auto"/>
            <w:left w:val="none" w:sz="0" w:space="0" w:color="auto"/>
            <w:bottom w:val="none" w:sz="0" w:space="0" w:color="auto"/>
            <w:right w:val="none" w:sz="0" w:space="0" w:color="auto"/>
          </w:divBdr>
        </w:div>
        <w:div w:id="898588885">
          <w:marLeft w:val="0"/>
          <w:marRight w:val="0"/>
          <w:marTop w:val="0"/>
          <w:marBottom w:val="0"/>
          <w:divBdr>
            <w:top w:val="none" w:sz="0" w:space="0" w:color="auto"/>
            <w:left w:val="none" w:sz="0" w:space="0" w:color="auto"/>
            <w:bottom w:val="none" w:sz="0" w:space="0" w:color="auto"/>
            <w:right w:val="none" w:sz="0" w:space="0" w:color="auto"/>
          </w:divBdr>
        </w:div>
        <w:div w:id="1786538794">
          <w:marLeft w:val="0"/>
          <w:marRight w:val="0"/>
          <w:marTop w:val="0"/>
          <w:marBottom w:val="0"/>
          <w:divBdr>
            <w:top w:val="none" w:sz="0" w:space="0" w:color="auto"/>
            <w:left w:val="none" w:sz="0" w:space="0" w:color="auto"/>
            <w:bottom w:val="none" w:sz="0" w:space="0" w:color="auto"/>
            <w:right w:val="none" w:sz="0" w:space="0" w:color="auto"/>
          </w:divBdr>
        </w:div>
        <w:div w:id="1540699008">
          <w:marLeft w:val="0"/>
          <w:marRight w:val="0"/>
          <w:marTop w:val="0"/>
          <w:marBottom w:val="0"/>
          <w:divBdr>
            <w:top w:val="none" w:sz="0" w:space="0" w:color="auto"/>
            <w:left w:val="none" w:sz="0" w:space="0" w:color="auto"/>
            <w:bottom w:val="none" w:sz="0" w:space="0" w:color="auto"/>
            <w:right w:val="none" w:sz="0" w:space="0" w:color="auto"/>
          </w:divBdr>
        </w:div>
        <w:div w:id="1380975010">
          <w:marLeft w:val="0"/>
          <w:marRight w:val="0"/>
          <w:marTop w:val="0"/>
          <w:marBottom w:val="0"/>
          <w:divBdr>
            <w:top w:val="none" w:sz="0" w:space="0" w:color="auto"/>
            <w:left w:val="none" w:sz="0" w:space="0" w:color="auto"/>
            <w:bottom w:val="none" w:sz="0" w:space="0" w:color="auto"/>
            <w:right w:val="none" w:sz="0" w:space="0" w:color="auto"/>
          </w:divBdr>
        </w:div>
        <w:div w:id="666589537">
          <w:marLeft w:val="0"/>
          <w:marRight w:val="0"/>
          <w:marTop w:val="0"/>
          <w:marBottom w:val="0"/>
          <w:divBdr>
            <w:top w:val="none" w:sz="0" w:space="0" w:color="auto"/>
            <w:left w:val="none" w:sz="0" w:space="0" w:color="auto"/>
            <w:bottom w:val="none" w:sz="0" w:space="0" w:color="auto"/>
            <w:right w:val="none" w:sz="0" w:space="0" w:color="auto"/>
          </w:divBdr>
        </w:div>
        <w:div w:id="2028023159">
          <w:marLeft w:val="0"/>
          <w:marRight w:val="0"/>
          <w:marTop w:val="0"/>
          <w:marBottom w:val="0"/>
          <w:divBdr>
            <w:top w:val="none" w:sz="0" w:space="0" w:color="auto"/>
            <w:left w:val="none" w:sz="0" w:space="0" w:color="auto"/>
            <w:bottom w:val="none" w:sz="0" w:space="0" w:color="auto"/>
            <w:right w:val="none" w:sz="0" w:space="0" w:color="auto"/>
          </w:divBdr>
        </w:div>
        <w:div w:id="1409572483">
          <w:marLeft w:val="0"/>
          <w:marRight w:val="0"/>
          <w:marTop w:val="0"/>
          <w:marBottom w:val="0"/>
          <w:divBdr>
            <w:top w:val="none" w:sz="0" w:space="0" w:color="auto"/>
            <w:left w:val="none" w:sz="0" w:space="0" w:color="auto"/>
            <w:bottom w:val="none" w:sz="0" w:space="0" w:color="auto"/>
            <w:right w:val="none" w:sz="0" w:space="0" w:color="auto"/>
          </w:divBdr>
        </w:div>
        <w:div w:id="1569731360">
          <w:marLeft w:val="0"/>
          <w:marRight w:val="0"/>
          <w:marTop w:val="0"/>
          <w:marBottom w:val="0"/>
          <w:divBdr>
            <w:top w:val="none" w:sz="0" w:space="0" w:color="auto"/>
            <w:left w:val="none" w:sz="0" w:space="0" w:color="auto"/>
            <w:bottom w:val="none" w:sz="0" w:space="0" w:color="auto"/>
            <w:right w:val="none" w:sz="0" w:space="0" w:color="auto"/>
          </w:divBdr>
        </w:div>
        <w:div w:id="1526603213">
          <w:marLeft w:val="0"/>
          <w:marRight w:val="0"/>
          <w:marTop w:val="0"/>
          <w:marBottom w:val="0"/>
          <w:divBdr>
            <w:top w:val="none" w:sz="0" w:space="0" w:color="auto"/>
            <w:left w:val="none" w:sz="0" w:space="0" w:color="auto"/>
            <w:bottom w:val="none" w:sz="0" w:space="0" w:color="auto"/>
            <w:right w:val="none" w:sz="0" w:space="0" w:color="auto"/>
          </w:divBdr>
        </w:div>
        <w:div w:id="1325473116">
          <w:marLeft w:val="0"/>
          <w:marRight w:val="0"/>
          <w:marTop w:val="0"/>
          <w:marBottom w:val="0"/>
          <w:divBdr>
            <w:top w:val="none" w:sz="0" w:space="0" w:color="auto"/>
            <w:left w:val="none" w:sz="0" w:space="0" w:color="auto"/>
            <w:bottom w:val="none" w:sz="0" w:space="0" w:color="auto"/>
            <w:right w:val="none" w:sz="0" w:space="0" w:color="auto"/>
          </w:divBdr>
        </w:div>
        <w:div w:id="1637445972">
          <w:marLeft w:val="0"/>
          <w:marRight w:val="0"/>
          <w:marTop w:val="0"/>
          <w:marBottom w:val="0"/>
          <w:divBdr>
            <w:top w:val="none" w:sz="0" w:space="0" w:color="auto"/>
            <w:left w:val="none" w:sz="0" w:space="0" w:color="auto"/>
            <w:bottom w:val="none" w:sz="0" w:space="0" w:color="auto"/>
            <w:right w:val="none" w:sz="0" w:space="0" w:color="auto"/>
          </w:divBdr>
        </w:div>
        <w:div w:id="1482576676">
          <w:marLeft w:val="0"/>
          <w:marRight w:val="0"/>
          <w:marTop w:val="0"/>
          <w:marBottom w:val="0"/>
          <w:divBdr>
            <w:top w:val="none" w:sz="0" w:space="0" w:color="auto"/>
            <w:left w:val="none" w:sz="0" w:space="0" w:color="auto"/>
            <w:bottom w:val="none" w:sz="0" w:space="0" w:color="auto"/>
            <w:right w:val="none" w:sz="0" w:space="0" w:color="auto"/>
          </w:divBdr>
        </w:div>
        <w:div w:id="834734294">
          <w:marLeft w:val="0"/>
          <w:marRight w:val="0"/>
          <w:marTop w:val="0"/>
          <w:marBottom w:val="0"/>
          <w:divBdr>
            <w:top w:val="none" w:sz="0" w:space="0" w:color="auto"/>
            <w:left w:val="none" w:sz="0" w:space="0" w:color="auto"/>
            <w:bottom w:val="none" w:sz="0" w:space="0" w:color="auto"/>
            <w:right w:val="none" w:sz="0" w:space="0" w:color="auto"/>
          </w:divBdr>
        </w:div>
        <w:div w:id="2117167886">
          <w:marLeft w:val="0"/>
          <w:marRight w:val="0"/>
          <w:marTop w:val="0"/>
          <w:marBottom w:val="0"/>
          <w:divBdr>
            <w:top w:val="none" w:sz="0" w:space="0" w:color="auto"/>
            <w:left w:val="none" w:sz="0" w:space="0" w:color="auto"/>
            <w:bottom w:val="none" w:sz="0" w:space="0" w:color="auto"/>
            <w:right w:val="none" w:sz="0" w:space="0" w:color="auto"/>
          </w:divBdr>
        </w:div>
        <w:div w:id="699475766">
          <w:marLeft w:val="0"/>
          <w:marRight w:val="0"/>
          <w:marTop w:val="0"/>
          <w:marBottom w:val="0"/>
          <w:divBdr>
            <w:top w:val="none" w:sz="0" w:space="0" w:color="auto"/>
            <w:left w:val="none" w:sz="0" w:space="0" w:color="auto"/>
            <w:bottom w:val="none" w:sz="0" w:space="0" w:color="auto"/>
            <w:right w:val="none" w:sz="0" w:space="0" w:color="auto"/>
          </w:divBdr>
        </w:div>
        <w:div w:id="1241868776">
          <w:marLeft w:val="0"/>
          <w:marRight w:val="0"/>
          <w:marTop w:val="0"/>
          <w:marBottom w:val="0"/>
          <w:divBdr>
            <w:top w:val="none" w:sz="0" w:space="0" w:color="auto"/>
            <w:left w:val="none" w:sz="0" w:space="0" w:color="auto"/>
            <w:bottom w:val="none" w:sz="0" w:space="0" w:color="auto"/>
            <w:right w:val="none" w:sz="0" w:space="0" w:color="auto"/>
          </w:divBdr>
        </w:div>
        <w:div w:id="534662844">
          <w:marLeft w:val="0"/>
          <w:marRight w:val="0"/>
          <w:marTop w:val="0"/>
          <w:marBottom w:val="0"/>
          <w:divBdr>
            <w:top w:val="none" w:sz="0" w:space="0" w:color="auto"/>
            <w:left w:val="none" w:sz="0" w:space="0" w:color="auto"/>
            <w:bottom w:val="none" w:sz="0" w:space="0" w:color="auto"/>
            <w:right w:val="none" w:sz="0" w:space="0" w:color="auto"/>
          </w:divBdr>
        </w:div>
        <w:div w:id="631205136">
          <w:marLeft w:val="0"/>
          <w:marRight w:val="0"/>
          <w:marTop w:val="0"/>
          <w:marBottom w:val="0"/>
          <w:divBdr>
            <w:top w:val="none" w:sz="0" w:space="0" w:color="auto"/>
            <w:left w:val="none" w:sz="0" w:space="0" w:color="auto"/>
            <w:bottom w:val="none" w:sz="0" w:space="0" w:color="auto"/>
            <w:right w:val="none" w:sz="0" w:space="0" w:color="auto"/>
          </w:divBdr>
        </w:div>
        <w:div w:id="584264706">
          <w:marLeft w:val="0"/>
          <w:marRight w:val="0"/>
          <w:marTop w:val="0"/>
          <w:marBottom w:val="0"/>
          <w:divBdr>
            <w:top w:val="none" w:sz="0" w:space="0" w:color="auto"/>
            <w:left w:val="none" w:sz="0" w:space="0" w:color="auto"/>
            <w:bottom w:val="none" w:sz="0" w:space="0" w:color="auto"/>
            <w:right w:val="none" w:sz="0" w:space="0" w:color="auto"/>
          </w:divBdr>
        </w:div>
        <w:div w:id="1488402388">
          <w:marLeft w:val="0"/>
          <w:marRight w:val="0"/>
          <w:marTop w:val="0"/>
          <w:marBottom w:val="0"/>
          <w:divBdr>
            <w:top w:val="none" w:sz="0" w:space="0" w:color="auto"/>
            <w:left w:val="none" w:sz="0" w:space="0" w:color="auto"/>
            <w:bottom w:val="none" w:sz="0" w:space="0" w:color="auto"/>
            <w:right w:val="none" w:sz="0" w:space="0" w:color="auto"/>
          </w:divBdr>
        </w:div>
        <w:div w:id="1671758576">
          <w:marLeft w:val="0"/>
          <w:marRight w:val="0"/>
          <w:marTop w:val="0"/>
          <w:marBottom w:val="0"/>
          <w:divBdr>
            <w:top w:val="none" w:sz="0" w:space="0" w:color="auto"/>
            <w:left w:val="none" w:sz="0" w:space="0" w:color="auto"/>
            <w:bottom w:val="none" w:sz="0" w:space="0" w:color="auto"/>
            <w:right w:val="none" w:sz="0" w:space="0" w:color="auto"/>
          </w:divBdr>
        </w:div>
        <w:div w:id="1105347912">
          <w:marLeft w:val="0"/>
          <w:marRight w:val="0"/>
          <w:marTop w:val="0"/>
          <w:marBottom w:val="0"/>
          <w:divBdr>
            <w:top w:val="none" w:sz="0" w:space="0" w:color="auto"/>
            <w:left w:val="none" w:sz="0" w:space="0" w:color="auto"/>
            <w:bottom w:val="none" w:sz="0" w:space="0" w:color="auto"/>
            <w:right w:val="none" w:sz="0" w:space="0" w:color="auto"/>
          </w:divBdr>
        </w:div>
        <w:div w:id="1810055918">
          <w:marLeft w:val="0"/>
          <w:marRight w:val="0"/>
          <w:marTop w:val="0"/>
          <w:marBottom w:val="0"/>
          <w:divBdr>
            <w:top w:val="none" w:sz="0" w:space="0" w:color="auto"/>
            <w:left w:val="none" w:sz="0" w:space="0" w:color="auto"/>
            <w:bottom w:val="none" w:sz="0" w:space="0" w:color="auto"/>
            <w:right w:val="none" w:sz="0" w:space="0" w:color="auto"/>
          </w:divBdr>
        </w:div>
        <w:div w:id="817456072">
          <w:marLeft w:val="0"/>
          <w:marRight w:val="0"/>
          <w:marTop w:val="0"/>
          <w:marBottom w:val="0"/>
          <w:divBdr>
            <w:top w:val="none" w:sz="0" w:space="0" w:color="auto"/>
            <w:left w:val="none" w:sz="0" w:space="0" w:color="auto"/>
            <w:bottom w:val="none" w:sz="0" w:space="0" w:color="auto"/>
            <w:right w:val="none" w:sz="0" w:space="0" w:color="auto"/>
          </w:divBdr>
        </w:div>
        <w:div w:id="380979393">
          <w:marLeft w:val="0"/>
          <w:marRight w:val="0"/>
          <w:marTop w:val="0"/>
          <w:marBottom w:val="0"/>
          <w:divBdr>
            <w:top w:val="none" w:sz="0" w:space="0" w:color="auto"/>
            <w:left w:val="none" w:sz="0" w:space="0" w:color="auto"/>
            <w:bottom w:val="none" w:sz="0" w:space="0" w:color="auto"/>
            <w:right w:val="none" w:sz="0" w:space="0" w:color="auto"/>
          </w:divBdr>
        </w:div>
        <w:div w:id="719011737">
          <w:marLeft w:val="0"/>
          <w:marRight w:val="0"/>
          <w:marTop w:val="0"/>
          <w:marBottom w:val="0"/>
          <w:divBdr>
            <w:top w:val="none" w:sz="0" w:space="0" w:color="auto"/>
            <w:left w:val="none" w:sz="0" w:space="0" w:color="auto"/>
            <w:bottom w:val="none" w:sz="0" w:space="0" w:color="auto"/>
            <w:right w:val="none" w:sz="0" w:space="0" w:color="auto"/>
          </w:divBdr>
        </w:div>
        <w:div w:id="1562061529">
          <w:marLeft w:val="0"/>
          <w:marRight w:val="0"/>
          <w:marTop w:val="0"/>
          <w:marBottom w:val="0"/>
          <w:divBdr>
            <w:top w:val="none" w:sz="0" w:space="0" w:color="auto"/>
            <w:left w:val="none" w:sz="0" w:space="0" w:color="auto"/>
            <w:bottom w:val="none" w:sz="0" w:space="0" w:color="auto"/>
            <w:right w:val="none" w:sz="0" w:space="0" w:color="auto"/>
          </w:divBdr>
        </w:div>
        <w:div w:id="1439792870">
          <w:marLeft w:val="0"/>
          <w:marRight w:val="0"/>
          <w:marTop w:val="0"/>
          <w:marBottom w:val="0"/>
          <w:divBdr>
            <w:top w:val="none" w:sz="0" w:space="0" w:color="auto"/>
            <w:left w:val="none" w:sz="0" w:space="0" w:color="auto"/>
            <w:bottom w:val="none" w:sz="0" w:space="0" w:color="auto"/>
            <w:right w:val="none" w:sz="0" w:space="0" w:color="auto"/>
          </w:divBdr>
        </w:div>
        <w:div w:id="1815563826">
          <w:marLeft w:val="0"/>
          <w:marRight w:val="0"/>
          <w:marTop w:val="0"/>
          <w:marBottom w:val="0"/>
          <w:divBdr>
            <w:top w:val="none" w:sz="0" w:space="0" w:color="auto"/>
            <w:left w:val="none" w:sz="0" w:space="0" w:color="auto"/>
            <w:bottom w:val="none" w:sz="0" w:space="0" w:color="auto"/>
            <w:right w:val="none" w:sz="0" w:space="0" w:color="auto"/>
          </w:divBdr>
        </w:div>
        <w:div w:id="1733773637">
          <w:marLeft w:val="0"/>
          <w:marRight w:val="0"/>
          <w:marTop w:val="0"/>
          <w:marBottom w:val="0"/>
          <w:divBdr>
            <w:top w:val="none" w:sz="0" w:space="0" w:color="auto"/>
            <w:left w:val="none" w:sz="0" w:space="0" w:color="auto"/>
            <w:bottom w:val="none" w:sz="0" w:space="0" w:color="auto"/>
            <w:right w:val="none" w:sz="0" w:space="0" w:color="auto"/>
          </w:divBdr>
        </w:div>
        <w:div w:id="1919510361">
          <w:marLeft w:val="0"/>
          <w:marRight w:val="0"/>
          <w:marTop w:val="0"/>
          <w:marBottom w:val="0"/>
          <w:divBdr>
            <w:top w:val="none" w:sz="0" w:space="0" w:color="auto"/>
            <w:left w:val="none" w:sz="0" w:space="0" w:color="auto"/>
            <w:bottom w:val="none" w:sz="0" w:space="0" w:color="auto"/>
            <w:right w:val="none" w:sz="0" w:space="0" w:color="auto"/>
          </w:divBdr>
        </w:div>
        <w:div w:id="2013677365">
          <w:marLeft w:val="0"/>
          <w:marRight w:val="0"/>
          <w:marTop w:val="0"/>
          <w:marBottom w:val="0"/>
          <w:divBdr>
            <w:top w:val="none" w:sz="0" w:space="0" w:color="auto"/>
            <w:left w:val="none" w:sz="0" w:space="0" w:color="auto"/>
            <w:bottom w:val="none" w:sz="0" w:space="0" w:color="auto"/>
            <w:right w:val="none" w:sz="0" w:space="0" w:color="auto"/>
          </w:divBdr>
        </w:div>
        <w:div w:id="1401322221">
          <w:marLeft w:val="0"/>
          <w:marRight w:val="0"/>
          <w:marTop w:val="0"/>
          <w:marBottom w:val="0"/>
          <w:divBdr>
            <w:top w:val="none" w:sz="0" w:space="0" w:color="auto"/>
            <w:left w:val="none" w:sz="0" w:space="0" w:color="auto"/>
            <w:bottom w:val="none" w:sz="0" w:space="0" w:color="auto"/>
            <w:right w:val="none" w:sz="0" w:space="0" w:color="auto"/>
          </w:divBdr>
        </w:div>
      </w:divsChild>
    </w:div>
    <w:div w:id="281226025">
      <w:bodyDiv w:val="1"/>
      <w:marLeft w:val="0"/>
      <w:marRight w:val="0"/>
      <w:marTop w:val="0"/>
      <w:marBottom w:val="0"/>
      <w:divBdr>
        <w:top w:val="none" w:sz="0" w:space="0" w:color="auto"/>
        <w:left w:val="none" w:sz="0" w:space="0" w:color="auto"/>
        <w:bottom w:val="none" w:sz="0" w:space="0" w:color="auto"/>
        <w:right w:val="none" w:sz="0" w:space="0" w:color="auto"/>
      </w:divBdr>
    </w:div>
    <w:div w:id="286352545">
      <w:bodyDiv w:val="1"/>
      <w:marLeft w:val="0"/>
      <w:marRight w:val="0"/>
      <w:marTop w:val="0"/>
      <w:marBottom w:val="0"/>
      <w:divBdr>
        <w:top w:val="none" w:sz="0" w:space="0" w:color="auto"/>
        <w:left w:val="none" w:sz="0" w:space="0" w:color="auto"/>
        <w:bottom w:val="none" w:sz="0" w:space="0" w:color="auto"/>
        <w:right w:val="none" w:sz="0" w:space="0" w:color="auto"/>
      </w:divBdr>
      <w:divsChild>
        <w:div w:id="1301693855">
          <w:marLeft w:val="0"/>
          <w:marRight w:val="0"/>
          <w:marTop w:val="0"/>
          <w:marBottom w:val="0"/>
          <w:divBdr>
            <w:top w:val="none" w:sz="0" w:space="0" w:color="auto"/>
            <w:left w:val="none" w:sz="0" w:space="0" w:color="auto"/>
            <w:bottom w:val="none" w:sz="0" w:space="0" w:color="auto"/>
            <w:right w:val="none" w:sz="0" w:space="0" w:color="auto"/>
          </w:divBdr>
        </w:div>
      </w:divsChild>
    </w:div>
    <w:div w:id="336466535">
      <w:bodyDiv w:val="1"/>
      <w:marLeft w:val="0"/>
      <w:marRight w:val="0"/>
      <w:marTop w:val="0"/>
      <w:marBottom w:val="0"/>
      <w:divBdr>
        <w:top w:val="none" w:sz="0" w:space="0" w:color="auto"/>
        <w:left w:val="none" w:sz="0" w:space="0" w:color="auto"/>
        <w:bottom w:val="none" w:sz="0" w:space="0" w:color="auto"/>
        <w:right w:val="none" w:sz="0" w:space="0" w:color="auto"/>
      </w:divBdr>
    </w:div>
    <w:div w:id="397555296">
      <w:bodyDiv w:val="1"/>
      <w:marLeft w:val="0"/>
      <w:marRight w:val="0"/>
      <w:marTop w:val="0"/>
      <w:marBottom w:val="0"/>
      <w:divBdr>
        <w:top w:val="none" w:sz="0" w:space="0" w:color="auto"/>
        <w:left w:val="none" w:sz="0" w:space="0" w:color="auto"/>
        <w:bottom w:val="none" w:sz="0" w:space="0" w:color="auto"/>
        <w:right w:val="none" w:sz="0" w:space="0" w:color="auto"/>
      </w:divBdr>
    </w:div>
    <w:div w:id="437605272">
      <w:bodyDiv w:val="1"/>
      <w:marLeft w:val="0"/>
      <w:marRight w:val="0"/>
      <w:marTop w:val="0"/>
      <w:marBottom w:val="0"/>
      <w:divBdr>
        <w:top w:val="none" w:sz="0" w:space="0" w:color="auto"/>
        <w:left w:val="none" w:sz="0" w:space="0" w:color="auto"/>
        <w:bottom w:val="none" w:sz="0" w:space="0" w:color="auto"/>
        <w:right w:val="none" w:sz="0" w:space="0" w:color="auto"/>
      </w:divBdr>
    </w:div>
    <w:div w:id="538399589">
      <w:bodyDiv w:val="1"/>
      <w:marLeft w:val="0"/>
      <w:marRight w:val="0"/>
      <w:marTop w:val="0"/>
      <w:marBottom w:val="0"/>
      <w:divBdr>
        <w:top w:val="none" w:sz="0" w:space="0" w:color="auto"/>
        <w:left w:val="none" w:sz="0" w:space="0" w:color="auto"/>
        <w:bottom w:val="none" w:sz="0" w:space="0" w:color="auto"/>
        <w:right w:val="none" w:sz="0" w:space="0" w:color="auto"/>
      </w:divBdr>
    </w:div>
    <w:div w:id="574509846">
      <w:bodyDiv w:val="1"/>
      <w:marLeft w:val="0"/>
      <w:marRight w:val="0"/>
      <w:marTop w:val="0"/>
      <w:marBottom w:val="0"/>
      <w:divBdr>
        <w:top w:val="none" w:sz="0" w:space="0" w:color="auto"/>
        <w:left w:val="none" w:sz="0" w:space="0" w:color="auto"/>
        <w:bottom w:val="none" w:sz="0" w:space="0" w:color="auto"/>
        <w:right w:val="none" w:sz="0" w:space="0" w:color="auto"/>
      </w:divBdr>
    </w:div>
    <w:div w:id="620646155">
      <w:bodyDiv w:val="1"/>
      <w:marLeft w:val="0"/>
      <w:marRight w:val="0"/>
      <w:marTop w:val="0"/>
      <w:marBottom w:val="0"/>
      <w:divBdr>
        <w:top w:val="none" w:sz="0" w:space="0" w:color="auto"/>
        <w:left w:val="none" w:sz="0" w:space="0" w:color="auto"/>
        <w:bottom w:val="none" w:sz="0" w:space="0" w:color="auto"/>
        <w:right w:val="none" w:sz="0" w:space="0" w:color="auto"/>
      </w:divBdr>
    </w:div>
    <w:div w:id="672220664">
      <w:bodyDiv w:val="1"/>
      <w:marLeft w:val="0"/>
      <w:marRight w:val="0"/>
      <w:marTop w:val="0"/>
      <w:marBottom w:val="0"/>
      <w:divBdr>
        <w:top w:val="none" w:sz="0" w:space="0" w:color="auto"/>
        <w:left w:val="none" w:sz="0" w:space="0" w:color="auto"/>
        <w:bottom w:val="none" w:sz="0" w:space="0" w:color="auto"/>
        <w:right w:val="none" w:sz="0" w:space="0" w:color="auto"/>
      </w:divBdr>
    </w:div>
    <w:div w:id="738357857">
      <w:bodyDiv w:val="1"/>
      <w:marLeft w:val="0"/>
      <w:marRight w:val="0"/>
      <w:marTop w:val="0"/>
      <w:marBottom w:val="0"/>
      <w:divBdr>
        <w:top w:val="none" w:sz="0" w:space="0" w:color="auto"/>
        <w:left w:val="none" w:sz="0" w:space="0" w:color="auto"/>
        <w:bottom w:val="none" w:sz="0" w:space="0" w:color="auto"/>
        <w:right w:val="none" w:sz="0" w:space="0" w:color="auto"/>
      </w:divBdr>
    </w:div>
    <w:div w:id="738553772">
      <w:bodyDiv w:val="1"/>
      <w:marLeft w:val="0"/>
      <w:marRight w:val="0"/>
      <w:marTop w:val="0"/>
      <w:marBottom w:val="0"/>
      <w:divBdr>
        <w:top w:val="none" w:sz="0" w:space="0" w:color="auto"/>
        <w:left w:val="none" w:sz="0" w:space="0" w:color="auto"/>
        <w:bottom w:val="none" w:sz="0" w:space="0" w:color="auto"/>
        <w:right w:val="none" w:sz="0" w:space="0" w:color="auto"/>
      </w:divBdr>
    </w:div>
    <w:div w:id="745956806">
      <w:bodyDiv w:val="1"/>
      <w:marLeft w:val="0"/>
      <w:marRight w:val="0"/>
      <w:marTop w:val="0"/>
      <w:marBottom w:val="0"/>
      <w:divBdr>
        <w:top w:val="none" w:sz="0" w:space="0" w:color="auto"/>
        <w:left w:val="none" w:sz="0" w:space="0" w:color="auto"/>
        <w:bottom w:val="none" w:sz="0" w:space="0" w:color="auto"/>
        <w:right w:val="none" w:sz="0" w:space="0" w:color="auto"/>
      </w:divBdr>
    </w:div>
    <w:div w:id="754397331">
      <w:bodyDiv w:val="1"/>
      <w:marLeft w:val="0"/>
      <w:marRight w:val="0"/>
      <w:marTop w:val="0"/>
      <w:marBottom w:val="0"/>
      <w:divBdr>
        <w:top w:val="none" w:sz="0" w:space="0" w:color="auto"/>
        <w:left w:val="none" w:sz="0" w:space="0" w:color="auto"/>
        <w:bottom w:val="none" w:sz="0" w:space="0" w:color="auto"/>
        <w:right w:val="none" w:sz="0" w:space="0" w:color="auto"/>
      </w:divBdr>
    </w:div>
    <w:div w:id="1021320589">
      <w:bodyDiv w:val="1"/>
      <w:marLeft w:val="0"/>
      <w:marRight w:val="0"/>
      <w:marTop w:val="0"/>
      <w:marBottom w:val="0"/>
      <w:divBdr>
        <w:top w:val="none" w:sz="0" w:space="0" w:color="auto"/>
        <w:left w:val="none" w:sz="0" w:space="0" w:color="auto"/>
        <w:bottom w:val="none" w:sz="0" w:space="0" w:color="auto"/>
        <w:right w:val="none" w:sz="0" w:space="0" w:color="auto"/>
      </w:divBdr>
    </w:div>
    <w:div w:id="1034771655">
      <w:bodyDiv w:val="1"/>
      <w:marLeft w:val="0"/>
      <w:marRight w:val="0"/>
      <w:marTop w:val="0"/>
      <w:marBottom w:val="0"/>
      <w:divBdr>
        <w:top w:val="none" w:sz="0" w:space="0" w:color="auto"/>
        <w:left w:val="none" w:sz="0" w:space="0" w:color="auto"/>
        <w:bottom w:val="none" w:sz="0" w:space="0" w:color="auto"/>
        <w:right w:val="none" w:sz="0" w:space="0" w:color="auto"/>
      </w:divBdr>
    </w:div>
    <w:div w:id="1082869620">
      <w:bodyDiv w:val="1"/>
      <w:marLeft w:val="0"/>
      <w:marRight w:val="0"/>
      <w:marTop w:val="0"/>
      <w:marBottom w:val="0"/>
      <w:divBdr>
        <w:top w:val="none" w:sz="0" w:space="0" w:color="auto"/>
        <w:left w:val="none" w:sz="0" w:space="0" w:color="auto"/>
        <w:bottom w:val="none" w:sz="0" w:space="0" w:color="auto"/>
        <w:right w:val="none" w:sz="0" w:space="0" w:color="auto"/>
      </w:divBdr>
    </w:div>
    <w:div w:id="1107651717">
      <w:bodyDiv w:val="1"/>
      <w:marLeft w:val="0"/>
      <w:marRight w:val="0"/>
      <w:marTop w:val="0"/>
      <w:marBottom w:val="0"/>
      <w:divBdr>
        <w:top w:val="none" w:sz="0" w:space="0" w:color="auto"/>
        <w:left w:val="none" w:sz="0" w:space="0" w:color="auto"/>
        <w:bottom w:val="none" w:sz="0" w:space="0" w:color="auto"/>
        <w:right w:val="none" w:sz="0" w:space="0" w:color="auto"/>
      </w:divBdr>
    </w:div>
    <w:div w:id="1115097529">
      <w:bodyDiv w:val="1"/>
      <w:marLeft w:val="0"/>
      <w:marRight w:val="0"/>
      <w:marTop w:val="0"/>
      <w:marBottom w:val="0"/>
      <w:divBdr>
        <w:top w:val="none" w:sz="0" w:space="0" w:color="auto"/>
        <w:left w:val="none" w:sz="0" w:space="0" w:color="auto"/>
        <w:bottom w:val="none" w:sz="0" w:space="0" w:color="auto"/>
        <w:right w:val="none" w:sz="0" w:space="0" w:color="auto"/>
      </w:divBdr>
    </w:div>
    <w:div w:id="1126385898">
      <w:bodyDiv w:val="1"/>
      <w:marLeft w:val="0"/>
      <w:marRight w:val="0"/>
      <w:marTop w:val="0"/>
      <w:marBottom w:val="0"/>
      <w:divBdr>
        <w:top w:val="none" w:sz="0" w:space="0" w:color="auto"/>
        <w:left w:val="none" w:sz="0" w:space="0" w:color="auto"/>
        <w:bottom w:val="none" w:sz="0" w:space="0" w:color="auto"/>
        <w:right w:val="none" w:sz="0" w:space="0" w:color="auto"/>
      </w:divBdr>
    </w:div>
    <w:div w:id="1176262667">
      <w:bodyDiv w:val="1"/>
      <w:marLeft w:val="0"/>
      <w:marRight w:val="0"/>
      <w:marTop w:val="0"/>
      <w:marBottom w:val="0"/>
      <w:divBdr>
        <w:top w:val="none" w:sz="0" w:space="0" w:color="auto"/>
        <w:left w:val="none" w:sz="0" w:space="0" w:color="auto"/>
        <w:bottom w:val="none" w:sz="0" w:space="0" w:color="auto"/>
        <w:right w:val="none" w:sz="0" w:space="0" w:color="auto"/>
      </w:divBdr>
    </w:div>
    <w:div w:id="1340350067">
      <w:bodyDiv w:val="1"/>
      <w:marLeft w:val="0"/>
      <w:marRight w:val="0"/>
      <w:marTop w:val="0"/>
      <w:marBottom w:val="0"/>
      <w:divBdr>
        <w:top w:val="none" w:sz="0" w:space="0" w:color="auto"/>
        <w:left w:val="none" w:sz="0" w:space="0" w:color="auto"/>
        <w:bottom w:val="none" w:sz="0" w:space="0" w:color="auto"/>
        <w:right w:val="none" w:sz="0" w:space="0" w:color="auto"/>
      </w:divBdr>
    </w:div>
    <w:div w:id="1401753034">
      <w:bodyDiv w:val="1"/>
      <w:marLeft w:val="0"/>
      <w:marRight w:val="0"/>
      <w:marTop w:val="0"/>
      <w:marBottom w:val="0"/>
      <w:divBdr>
        <w:top w:val="none" w:sz="0" w:space="0" w:color="auto"/>
        <w:left w:val="none" w:sz="0" w:space="0" w:color="auto"/>
        <w:bottom w:val="none" w:sz="0" w:space="0" w:color="auto"/>
        <w:right w:val="none" w:sz="0" w:space="0" w:color="auto"/>
      </w:divBdr>
    </w:div>
    <w:div w:id="1424764053">
      <w:bodyDiv w:val="1"/>
      <w:marLeft w:val="0"/>
      <w:marRight w:val="0"/>
      <w:marTop w:val="0"/>
      <w:marBottom w:val="0"/>
      <w:divBdr>
        <w:top w:val="none" w:sz="0" w:space="0" w:color="auto"/>
        <w:left w:val="none" w:sz="0" w:space="0" w:color="auto"/>
        <w:bottom w:val="none" w:sz="0" w:space="0" w:color="auto"/>
        <w:right w:val="none" w:sz="0" w:space="0" w:color="auto"/>
      </w:divBdr>
    </w:div>
    <w:div w:id="1465729329">
      <w:bodyDiv w:val="1"/>
      <w:marLeft w:val="0"/>
      <w:marRight w:val="0"/>
      <w:marTop w:val="0"/>
      <w:marBottom w:val="0"/>
      <w:divBdr>
        <w:top w:val="none" w:sz="0" w:space="0" w:color="auto"/>
        <w:left w:val="none" w:sz="0" w:space="0" w:color="auto"/>
        <w:bottom w:val="none" w:sz="0" w:space="0" w:color="auto"/>
        <w:right w:val="none" w:sz="0" w:space="0" w:color="auto"/>
      </w:divBdr>
    </w:div>
    <w:div w:id="1469976471">
      <w:bodyDiv w:val="1"/>
      <w:marLeft w:val="0"/>
      <w:marRight w:val="0"/>
      <w:marTop w:val="0"/>
      <w:marBottom w:val="0"/>
      <w:divBdr>
        <w:top w:val="none" w:sz="0" w:space="0" w:color="auto"/>
        <w:left w:val="none" w:sz="0" w:space="0" w:color="auto"/>
        <w:bottom w:val="none" w:sz="0" w:space="0" w:color="auto"/>
        <w:right w:val="none" w:sz="0" w:space="0" w:color="auto"/>
      </w:divBdr>
    </w:div>
    <w:div w:id="1510947947">
      <w:bodyDiv w:val="1"/>
      <w:marLeft w:val="0"/>
      <w:marRight w:val="0"/>
      <w:marTop w:val="0"/>
      <w:marBottom w:val="0"/>
      <w:divBdr>
        <w:top w:val="none" w:sz="0" w:space="0" w:color="auto"/>
        <w:left w:val="none" w:sz="0" w:space="0" w:color="auto"/>
        <w:bottom w:val="none" w:sz="0" w:space="0" w:color="auto"/>
        <w:right w:val="none" w:sz="0" w:space="0" w:color="auto"/>
      </w:divBdr>
    </w:div>
    <w:div w:id="1524595110">
      <w:bodyDiv w:val="1"/>
      <w:marLeft w:val="0"/>
      <w:marRight w:val="0"/>
      <w:marTop w:val="0"/>
      <w:marBottom w:val="0"/>
      <w:divBdr>
        <w:top w:val="none" w:sz="0" w:space="0" w:color="auto"/>
        <w:left w:val="none" w:sz="0" w:space="0" w:color="auto"/>
        <w:bottom w:val="none" w:sz="0" w:space="0" w:color="auto"/>
        <w:right w:val="none" w:sz="0" w:space="0" w:color="auto"/>
      </w:divBdr>
    </w:div>
    <w:div w:id="1627471592">
      <w:marLeft w:val="0"/>
      <w:marRight w:val="0"/>
      <w:marTop w:val="0"/>
      <w:marBottom w:val="0"/>
      <w:divBdr>
        <w:top w:val="none" w:sz="0" w:space="0" w:color="auto"/>
        <w:left w:val="none" w:sz="0" w:space="0" w:color="auto"/>
        <w:bottom w:val="none" w:sz="0" w:space="0" w:color="auto"/>
        <w:right w:val="none" w:sz="0" w:space="0" w:color="auto"/>
      </w:divBdr>
    </w:div>
    <w:div w:id="1627471593">
      <w:marLeft w:val="0"/>
      <w:marRight w:val="0"/>
      <w:marTop w:val="0"/>
      <w:marBottom w:val="0"/>
      <w:divBdr>
        <w:top w:val="none" w:sz="0" w:space="0" w:color="auto"/>
        <w:left w:val="none" w:sz="0" w:space="0" w:color="auto"/>
        <w:bottom w:val="none" w:sz="0" w:space="0" w:color="auto"/>
        <w:right w:val="none" w:sz="0" w:space="0" w:color="auto"/>
      </w:divBdr>
    </w:div>
    <w:div w:id="1627471594">
      <w:marLeft w:val="0"/>
      <w:marRight w:val="0"/>
      <w:marTop w:val="0"/>
      <w:marBottom w:val="0"/>
      <w:divBdr>
        <w:top w:val="none" w:sz="0" w:space="0" w:color="auto"/>
        <w:left w:val="none" w:sz="0" w:space="0" w:color="auto"/>
        <w:bottom w:val="none" w:sz="0" w:space="0" w:color="auto"/>
        <w:right w:val="none" w:sz="0" w:space="0" w:color="auto"/>
      </w:divBdr>
    </w:div>
    <w:div w:id="1627471595">
      <w:marLeft w:val="0"/>
      <w:marRight w:val="0"/>
      <w:marTop w:val="0"/>
      <w:marBottom w:val="0"/>
      <w:divBdr>
        <w:top w:val="none" w:sz="0" w:space="0" w:color="auto"/>
        <w:left w:val="none" w:sz="0" w:space="0" w:color="auto"/>
        <w:bottom w:val="none" w:sz="0" w:space="0" w:color="auto"/>
        <w:right w:val="none" w:sz="0" w:space="0" w:color="auto"/>
      </w:divBdr>
    </w:div>
    <w:div w:id="1627471596">
      <w:marLeft w:val="0"/>
      <w:marRight w:val="0"/>
      <w:marTop w:val="0"/>
      <w:marBottom w:val="0"/>
      <w:divBdr>
        <w:top w:val="none" w:sz="0" w:space="0" w:color="auto"/>
        <w:left w:val="none" w:sz="0" w:space="0" w:color="auto"/>
        <w:bottom w:val="none" w:sz="0" w:space="0" w:color="auto"/>
        <w:right w:val="none" w:sz="0" w:space="0" w:color="auto"/>
      </w:divBdr>
    </w:div>
    <w:div w:id="1634822651">
      <w:bodyDiv w:val="1"/>
      <w:marLeft w:val="0"/>
      <w:marRight w:val="0"/>
      <w:marTop w:val="0"/>
      <w:marBottom w:val="0"/>
      <w:divBdr>
        <w:top w:val="none" w:sz="0" w:space="0" w:color="auto"/>
        <w:left w:val="none" w:sz="0" w:space="0" w:color="auto"/>
        <w:bottom w:val="none" w:sz="0" w:space="0" w:color="auto"/>
        <w:right w:val="none" w:sz="0" w:space="0" w:color="auto"/>
      </w:divBdr>
    </w:div>
    <w:div w:id="1764763144">
      <w:bodyDiv w:val="1"/>
      <w:marLeft w:val="0"/>
      <w:marRight w:val="0"/>
      <w:marTop w:val="0"/>
      <w:marBottom w:val="0"/>
      <w:divBdr>
        <w:top w:val="none" w:sz="0" w:space="0" w:color="auto"/>
        <w:left w:val="none" w:sz="0" w:space="0" w:color="auto"/>
        <w:bottom w:val="none" w:sz="0" w:space="0" w:color="auto"/>
        <w:right w:val="none" w:sz="0" w:space="0" w:color="auto"/>
      </w:divBdr>
      <w:divsChild>
        <w:div w:id="880361702">
          <w:marLeft w:val="0"/>
          <w:marRight w:val="0"/>
          <w:marTop w:val="0"/>
          <w:marBottom w:val="0"/>
          <w:divBdr>
            <w:top w:val="none" w:sz="0" w:space="0" w:color="auto"/>
            <w:left w:val="none" w:sz="0" w:space="0" w:color="auto"/>
            <w:bottom w:val="none" w:sz="0" w:space="0" w:color="auto"/>
            <w:right w:val="none" w:sz="0" w:space="0" w:color="auto"/>
          </w:divBdr>
        </w:div>
        <w:div w:id="1215653172">
          <w:marLeft w:val="0"/>
          <w:marRight w:val="0"/>
          <w:marTop w:val="0"/>
          <w:marBottom w:val="0"/>
          <w:divBdr>
            <w:top w:val="none" w:sz="0" w:space="0" w:color="auto"/>
            <w:left w:val="none" w:sz="0" w:space="0" w:color="auto"/>
            <w:bottom w:val="none" w:sz="0" w:space="0" w:color="auto"/>
            <w:right w:val="none" w:sz="0" w:space="0" w:color="auto"/>
          </w:divBdr>
        </w:div>
        <w:div w:id="606735817">
          <w:marLeft w:val="0"/>
          <w:marRight w:val="0"/>
          <w:marTop w:val="0"/>
          <w:marBottom w:val="0"/>
          <w:divBdr>
            <w:top w:val="none" w:sz="0" w:space="0" w:color="auto"/>
            <w:left w:val="none" w:sz="0" w:space="0" w:color="auto"/>
            <w:bottom w:val="none" w:sz="0" w:space="0" w:color="auto"/>
            <w:right w:val="none" w:sz="0" w:space="0" w:color="auto"/>
          </w:divBdr>
        </w:div>
      </w:divsChild>
    </w:div>
    <w:div w:id="1907179717">
      <w:bodyDiv w:val="1"/>
      <w:marLeft w:val="0"/>
      <w:marRight w:val="0"/>
      <w:marTop w:val="0"/>
      <w:marBottom w:val="0"/>
      <w:divBdr>
        <w:top w:val="none" w:sz="0" w:space="0" w:color="auto"/>
        <w:left w:val="none" w:sz="0" w:space="0" w:color="auto"/>
        <w:bottom w:val="none" w:sz="0" w:space="0" w:color="auto"/>
        <w:right w:val="none" w:sz="0" w:space="0" w:color="auto"/>
      </w:divBdr>
    </w:div>
    <w:div w:id="1912542919">
      <w:bodyDiv w:val="1"/>
      <w:marLeft w:val="0"/>
      <w:marRight w:val="0"/>
      <w:marTop w:val="0"/>
      <w:marBottom w:val="0"/>
      <w:divBdr>
        <w:top w:val="none" w:sz="0" w:space="0" w:color="auto"/>
        <w:left w:val="none" w:sz="0" w:space="0" w:color="auto"/>
        <w:bottom w:val="none" w:sz="0" w:space="0" w:color="auto"/>
        <w:right w:val="none" w:sz="0" w:space="0" w:color="auto"/>
      </w:divBdr>
    </w:div>
    <w:div w:id="1933003426">
      <w:bodyDiv w:val="1"/>
      <w:marLeft w:val="0"/>
      <w:marRight w:val="0"/>
      <w:marTop w:val="0"/>
      <w:marBottom w:val="0"/>
      <w:divBdr>
        <w:top w:val="none" w:sz="0" w:space="0" w:color="auto"/>
        <w:left w:val="none" w:sz="0" w:space="0" w:color="auto"/>
        <w:bottom w:val="none" w:sz="0" w:space="0" w:color="auto"/>
        <w:right w:val="none" w:sz="0" w:space="0" w:color="auto"/>
      </w:divBdr>
    </w:div>
    <w:div w:id="1950888042">
      <w:bodyDiv w:val="1"/>
      <w:marLeft w:val="0"/>
      <w:marRight w:val="0"/>
      <w:marTop w:val="0"/>
      <w:marBottom w:val="0"/>
      <w:divBdr>
        <w:top w:val="none" w:sz="0" w:space="0" w:color="auto"/>
        <w:left w:val="none" w:sz="0" w:space="0" w:color="auto"/>
        <w:bottom w:val="none" w:sz="0" w:space="0" w:color="auto"/>
        <w:right w:val="none" w:sz="0" w:space="0" w:color="auto"/>
      </w:divBdr>
    </w:div>
    <w:div w:id="2058435179">
      <w:bodyDiv w:val="1"/>
      <w:marLeft w:val="0"/>
      <w:marRight w:val="0"/>
      <w:marTop w:val="0"/>
      <w:marBottom w:val="0"/>
      <w:divBdr>
        <w:top w:val="none" w:sz="0" w:space="0" w:color="auto"/>
        <w:left w:val="none" w:sz="0" w:space="0" w:color="auto"/>
        <w:bottom w:val="none" w:sz="0" w:space="0" w:color="auto"/>
        <w:right w:val="none" w:sz="0" w:space="0" w:color="auto"/>
      </w:divBdr>
    </w:div>
    <w:div w:id="21216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cid:image002.png@01CD18A4.059164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09D14-583F-4B54-8927-2657428E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3533</Words>
  <Characters>20525</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alcalde&amp;Fay</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Mary-Litton Fowler</dc:creator>
  <cp:lastModifiedBy>Stolz, Thomas J.</cp:lastModifiedBy>
  <cp:revision>2</cp:revision>
  <cp:lastPrinted>2020-02-27T18:30:00Z</cp:lastPrinted>
  <dcterms:created xsi:type="dcterms:W3CDTF">2021-02-10T16:54:00Z</dcterms:created>
  <dcterms:modified xsi:type="dcterms:W3CDTF">2021-02-10T16:54:00Z</dcterms:modified>
</cp:coreProperties>
</file>